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tblLook w:val="04A0" w:firstRow="1" w:lastRow="0" w:firstColumn="1" w:lastColumn="0" w:noHBand="0" w:noVBand="1"/>
      </w:tblPr>
      <w:tblGrid>
        <w:gridCol w:w="9639"/>
      </w:tblGrid>
      <w:tr w:rsidR="00FB0521" w:rsidRPr="002924AB" w14:paraId="5E0BDF72" w14:textId="77777777" w:rsidTr="00F04CD8">
        <w:tc>
          <w:tcPr>
            <w:tcW w:w="9639" w:type="dxa"/>
            <w:shd w:val="clear" w:color="auto" w:fill="002060"/>
          </w:tcPr>
          <w:p w14:paraId="0264D1BD" w14:textId="77777777" w:rsidR="00AE1693" w:rsidRPr="002924AB" w:rsidRDefault="00FB0521" w:rsidP="004D30F4">
            <w:pPr>
              <w:pStyle w:val="yiv1767864868msonormal"/>
              <w:tabs>
                <w:tab w:val="left" w:pos="9072"/>
              </w:tabs>
              <w:spacing w:before="0" w:beforeAutospacing="0" w:after="0" w:afterAutospacing="0"/>
              <w:ind w:right="113"/>
              <w:jc w:val="center"/>
              <w:rPr>
                <w:b/>
                <w:bCs/>
              </w:rPr>
            </w:pPr>
            <w:r w:rsidRPr="002924AB">
              <w:rPr>
                <w:b/>
              </w:rPr>
              <w:t>Entre el crepúsculo y la aurora</w:t>
            </w:r>
            <w:r w:rsidRPr="002924AB">
              <w:rPr>
                <w:b/>
                <w:bCs/>
              </w:rPr>
              <w:t xml:space="preserve">: </w:t>
            </w:r>
          </w:p>
          <w:p w14:paraId="7252657A" w14:textId="71225FC2" w:rsidR="00FB0521" w:rsidRPr="002924AB" w:rsidRDefault="00AE1693" w:rsidP="004D30F4">
            <w:pPr>
              <w:pStyle w:val="yiv1767864868msonormal"/>
              <w:tabs>
                <w:tab w:val="left" w:pos="9072"/>
              </w:tabs>
              <w:spacing w:before="0" w:beforeAutospacing="0" w:after="0" w:afterAutospacing="0"/>
              <w:ind w:right="113"/>
              <w:jc w:val="center"/>
              <w:rPr>
                <w:b/>
                <w:bCs/>
              </w:rPr>
            </w:pPr>
            <w:r w:rsidRPr="002924AB">
              <w:rPr>
                <w:b/>
                <w:bCs/>
              </w:rPr>
              <w:t>P</w:t>
            </w:r>
            <w:r w:rsidR="00FB0521" w:rsidRPr="002924AB">
              <w:rPr>
                <w:b/>
                <w:bCs/>
              </w:rPr>
              <w:t>rospectiva</w:t>
            </w:r>
            <w:r w:rsidR="00722ABC" w:rsidRPr="002924AB">
              <w:rPr>
                <w:b/>
                <w:bCs/>
              </w:rPr>
              <w:t>s</w:t>
            </w:r>
            <w:r w:rsidR="00FB0521" w:rsidRPr="002924AB">
              <w:rPr>
                <w:b/>
                <w:bCs/>
              </w:rPr>
              <w:t xml:space="preserve"> de un cambio en educación</w:t>
            </w:r>
            <w:r w:rsidRPr="002924AB">
              <w:rPr>
                <w:b/>
                <w:bCs/>
              </w:rPr>
              <w:t xml:space="preserve">. </w:t>
            </w:r>
            <w:r w:rsidR="00FB0521" w:rsidRPr="002924AB">
              <w:rPr>
                <w:b/>
                <w:bCs/>
              </w:rPr>
              <w:t xml:space="preserve">Ecuador: </w:t>
            </w:r>
            <w:r w:rsidR="0052448C" w:rsidRPr="002924AB">
              <w:rPr>
                <w:b/>
              </w:rPr>
              <w:t>2020</w:t>
            </w:r>
            <w:r w:rsidR="00FB0521" w:rsidRPr="002924AB">
              <w:t>.</w:t>
            </w:r>
            <w:r w:rsidR="00762129" w:rsidRPr="002924AB">
              <w:rPr>
                <w:rStyle w:val="Refdenotaalpie"/>
              </w:rPr>
              <w:footnoteReference w:id="1"/>
            </w:r>
            <w:r w:rsidR="00FB0521" w:rsidRPr="002924AB">
              <w:t xml:space="preserve"> </w:t>
            </w:r>
          </w:p>
        </w:tc>
      </w:tr>
    </w:tbl>
    <w:p w14:paraId="1B90671C" w14:textId="77777777" w:rsidR="00933785" w:rsidRPr="002924AB" w:rsidRDefault="00933785" w:rsidP="004D30F4">
      <w:pPr>
        <w:pStyle w:val="Textodenotaalpie1"/>
        <w:widowControl/>
        <w:tabs>
          <w:tab w:val="left" w:pos="1134"/>
          <w:tab w:val="left" w:pos="9072"/>
        </w:tabs>
        <w:suppressAutoHyphens w:val="0"/>
        <w:ind w:right="113"/>
        <w:jc w:val="right"/>
        <w:rPr>
          <w:rFonts w:ascii="Times New Roman" w:hAnsi="Times New Roman"/>
          <w:b/>
          <w:color w:val="0000CC"/>
          <w:sz w:val="24"/>
          <w:szCs w:val="24"/>
          <w:lang w:val="es-EC"/>
        </w:rPr>
      </w:pPr>
    </w:p>
    <w:p w14:paraId="65B85301" w14:textId="0821A9DF" w:rsidR="00FB0521" w:rsidRPr="008101A1" w:rsidRDefault="00FB0521" w:rsidP="004D30F4">
      <w:pPr>
        <w:pStyle w:val="Textodenotaalpie1"/>
        <w:widowControl/>
        <w:tabs>
          <w:tab w:val="left" w:pos="1134"/>
          <w:tab w:val="left" w:pos="9072"/>
        </w:tabs>
        <w:suppressAutoHyphens w:val="0"/>
        <w:ind w:right="113"/>
        <w:jc w:val="right"/>
        <w:rPr>
          <w:rFonts w:ascii="Times New Roman" w:hAnsi="Times New Roman"/>
          <w:b/>
          <w:color w:val="0000CC"/>
          <w:lang w:val="es-EC"/>
        </w:rPr>
      </w:pPr>
      <w:r w:rsidRPr="008101A1">
        <w:rPr>
          <w:rFonts w:ascii="Times New Roman" w:hAnsi="Times New Roman"/>
          <w:b/>
          <w:color w:val="0000CC"/>
          <w:lang w:val="es-EC"/>
        </w:rPr>
        <w:t xml:space="preserve">Carlos Paladines, </w:t>
      </w:r>
      <w:r w:rsidR="00A37BA9">
        <w:rPr>
          <w:rFonts w:ascii="Times New Roman" w:hAnsi="Times New Roman"/>
          <w:b/>
          <w:color w:val="0000CC"/>
          <w:lang w:val="es-EC"/>
        </w:rPr>
        <w:t>Abril</w:t>
      </w:r>
      <w:r w:rsidR="00933785" w:rsidRPr="008101A1">
        <w:rPr>
          <w:rFonts w:ascii="Times New Roman" w:hAnsi="Times New Roman"/>
          <w:b/>
          <w:color w:val="0000CC"/>
          <w:lang w:val="es-EC"/>
        </w:rPr>
        <w:t xml:space="preserve"> 2020</w:t>
      </w:r>
      <w:r w:rsidRPr="008101A1">
        <w:rPr>
          <w:rFonts w:ascii="Times New Roman" w:hAnsi="Times New Roman"/>
          <w:b/>
          <w:color w:val="0000CC"/>
          <w:lang w:val="es-EC"/>
        </w:rPr>
        <w:t>.</w:t>
      </w:r>
    </w:p>
    <w:p w14:paraId="6B552E8B" w14:textId="77777777" w:rsidR="00FB0521" w:rsidRPr="008101A1" w:rsidRDefault="00FB0521" w:rsidP="004D30F4">
      <w:pPr>
        <w:pStyle w:val="Textodenotaalpie1"/>
        <w:widowControl/>
        <w:tabs>
          <w:tab w:val="left" w:pos="1134"/>
          <w:tab w:val="left" w:pos="9072"/>
        </w:tabs>
        <w:suppressAutoHyphens w:val="0"/>
        <w:ind w:right="113"/>
        <w:jc w:val="right"/>
        <w:rPr>
          <w:rFonts w:ascii="Times New Roman" w:hAnsi="Times New Roman"/>
          <w:b/>
          <w:color w:val="0000CC"/>
          <w:lang w:val="es-EC"/>
        </w:rPr>
      </w:pPr>
      <w:r w:rsidRPr="008101A1">
        <w:rPr>
          <w:rFonts w:ascii="Times New Roman" w:hAnsi="Times New Roman"/>
          <w:b/>
          <w:color w:val="0000CC"/>
          <w:lang w:val="es-EC"/>
        </w:rPr>
        <w:t xml:space="preserve">Fundación Alianza Estratégica. </w:t>
      </w:r>
    </w:p>
    <w:p w14:paraId="22E669C1" w14:textId="71ADA4F9" w:rsidR="00336F8A" w:rsidRDefault="00627AE4" w:rsidP="004D30F4">
      <w:pPr>
        <w:tabs>
          <w:tab w:val="left" w:pos="9072"/>
        </w:tabs>
        <w:ind w:right="113"/>
        <w:rPr>
          <w:rFonts w:ascii="Times New Roman" w:hAnsi="Times New Roman"/>
          <w:b/>
          <w:color w:val="0000FF"/>
        </w:rPr>
      </w:pPr>
      <w:r w:rsidRPr="002924AB">
        <w:rPr>
          <w:rFonts w:ascii="Times New Roman" w:hAnsi="Times New Roman"/>
          <w:b/>
          <w:color w:val="0000FF"/>
        </w:rPr>
        <w:t>Introducción</w:t>
      </w:r>
    </w:p>
    <w:p w14:paraId="69B87520" w14:textId="77777777" w:rsidR="00DF1AF9" w:rsidRDefault="00DF1AF9" w:rsidP="004D30F4">
      <w:pPr>
        <w:tabs>
          <w:tab w:val="left" w:pos="9072"/>
        </w:tabs>
        <w:ind w:right="113"/>
        <w:rPr>
          <w:rFonts w:ascii="Times New Roman" w:hAnsi="Times New Roman"/>
          <w:b/>
          <w:color w:val="0000FF"/>
        </w:rPr>
      </w:pPr>
    </w:p>
    <w:p w14:paraId="30C2CCBD" w14:textId="28A87278" w:rsidR="00F30D9D" w:rsidRDefault="001B01CF" w:rsidP="00845943">
      <w:pPr>
        <w:tabs>
          <w:tab w:val="left" w:pos="9072"/>
        </w:tabs>
        <w:ind w:right="113"/>
        <w:jc w:val="both"/>
        <w:rPr>
          <w:rFonts w:ascii="Times New Roman" w:hAnsi="Times New Roman"/>
        </w:rPr>
      </w:pPr>
      <w:r w:rsidRPr="00845943">
        <w:rPr>
          <w:rFonts w:ascii="Times New Roman" w:hAnsi="Times New Roman"/>
        </w:rPr>
        <w:t xml:space="preserve">A finales del año pasado me propuse examinar </w:t>
      </w:r>
      <w:r w:rsidR="007D7584">
        <w:rPr>
          <w:rFonts w:ascii="Times New Roman" w:hAnsi="Times New Roman"/>
        </w:rPr>
        <w:t>el sistema educativo vigente y su posible superación. L</w:t>
      </w:r>
      <w:r w:rsidR="00B40BD0">
        <w:rPr>
          <w:rFonts w:ascii="Times New Roman" w:hAnsi="Times New Roman"/>
        </w:rPr>
        <w:t xml:space="preserve">os levantamientos populares e indígenas de octubre del 2019, </w:t>
      </w:r>
      <w:r w:rsidR="007D7584" w:rsidRPr="007D7584">
        <w:rPr>
          <w:rFonts w:ascii="Times New Roman" w:hAnsi="Times New Roman"/>
        </w:rPr>
        <w:t>el Coronavirus (Covid-19)</w:t>
      </w:r>
      <w:r w:rsidR="007D7584">
        <w:rPr>
          <w:rFonts w:ascii="Times New Roman" w:hAnsi="Times New Roman"/>
        </w:rPr>
        <w:t xml:space="preserve"> en expansión</w:t>
      </w:r>
      <w:r w:rsidR="00B40BD0">
        <w:rPr>
          <w:rFonts w:ascii="Times New Roman" w:hAnsi="Times New Roman"/>
        </w:rPr>
        <w:t xml:space="preserve"> y a la crisis económica que le</w:t>
      </w:r>
      <w:r w:rsidR="005003C7">
        <w:rPr>
          <w:rFonts w:ascii="Times New Roman" w:hAnsi="Times New Roman"/>
        </w:rPr>
        <w:t>s</w:t>
      </w:r>
      <w:r w:rsidR="00B40BD0">
        <w:rPr>
          <w:rFonts w:ascii="Times New Roman" w:hAnsi="Times New Roman"/>
        </w:rPr>
        <w:t xml:space="preserve"> acompaña</w:t>
      </w:r>
      <w:r w:rsidR="00B40BD0" w:rsidRPr="00B40BD0">
        <w:rPr>
          <w:rFonts w:ascii="Times New Roman" w:hAnsi="Times New Roman"/>
        </w:rPr>
        <w:t>, marcarán un cambió en el Ecuador</w:t>
      </w:r>
      <w:r w:rsidR="007D7584">
        <w:rPr>
          <w:rFonts w:ascii="Times New Roman" w:hAnsi="Times New Roman"/>
        </w:rPr>
        <w:t xml:space="preserve"> que no dejará de afectar a la educación. </w:t>
      </w:r>
      <w:r w:rsidR="00B50ED1">
        <w:rPr>
          <w:rFonts w:ascii="Times New Roman" w:hAnsi="Times New Roman"/>
        </w:rPr>
        <w:t xml:space="preserve">La sociedad actual es posible </w:t>
      </w:r>
      <w:r w:rsidR="007D7584">
        <w:rPr>
          <w:rFonts w:ascii="Times New Roman" w:hAnsi="Times New Roman"/>
        </w:rPr>
        <w:t xml:space="preserve">que se vea forzada a reaccionar ante  </w:t>
      </w:r>
      <w:r w:rsidR="00CD09E5">
        <w:rPr>
          <w:rFonts w:ascii="Times New Roman" w:hAnsi="Times New Roman"/>
        </w:rPr>
        <w:t xml:space="preserve">cada </w:t>
      </w:r>
      <w:r w:rsidR="007D7584">
        <w:rPr>
          <w:rFonts w:ascii="Times New Roman" w:hAnsi="Times New Roman"/>
        </w:rPr>
        <w:t xml:space="preserve">uno </w:t>
      </w:r>
      <w:r w:rsidR="00B50ED1">
        <w:rPr>
          <w:rFonts w:ascii="Times New Roman" w:hAnsi="Times New Roman"/>
        </w:rPr>
        <w:t xml:space="preserve">los tres acontecimientos en mención. </w:t>
      </w:r>
    </w:p>
    <w:p w14:paraId="11507430" w14:textId="77777777" w:rsidR="00B50ED1" w:rsidRDefault="00B50ED1" w:rsidP="00845943">
      <w:pPr>
        <w:tabs>
          <w:tab w:val="left" w:pos="9072"/>
        </w:tabs>
        <w:ind w:right="113"/>
        <w:jc w:val="both"/>
        <w:rPr>
          <w:rFonts w:ascii="Times New Roman" w:hAnsi="Times New Roman"/>
        </w:rPr>
      </w:pPr>
      <w:bookmarkStart w:id="0" w:name="_GoBack"/>
      <w:bookmarkEnd w:id="0"/>
    </w:p>
    <w:p w14:paraId="1090AE04" w14:textId="622D5028" w:rsidR="005D416E" w:rsidRPr="005D416E" w:rsidRDefault="00CD09E5" w:rsidP="005D416E">
      <w:pPr>
        <w:tabs>
          <w:tab w:val="left" w:pos="9072"/>
        </w:tabs>
        <w:ind w:right="113"/>
        <w:jc w:val="both"/>
        <w:rPr>
          <w:rFonts w:ascii="Times New Roman" w:hAnsi="Times New Roman"/>
        </w:rPr>
      </w:pPr>
      <w:r>
        <w:rPr>
          <w:rFonts w:ascii="Times New Roman" w:hAnsi="Times New Roman"/>
        </w:rPr>
        <w:t>Además m</w:t>
      </w:r>
      <w:r w:rsidR="001B01CF" w:rsidRPr="00845943">
        <w:rPr>
          <w:rFonts w:ascii="Times New Roman" w:hAnsi="Times New Roman"/>
        </w:rPr>
        <w:t>anifesté que el 2020 sería un año eminentemente político</w:t>
      </w:r>
      <w:r w:rsidR="00D81CBF">
        <w:rPr>
          <w:rFonts w:ascii="Times New Roman" w:hAnsi="Times New Roman"/>
        </w:rPr>
        <w:t>. E</w:t>
      </w:r>
      <w:r w:rsidR="00845943">
        <w:rPr>
          <w:rFonts w:ascii="Times New Roman" w:hAnsi="Times New Roman"/>
        </w:rPr>
        <w:t>l 2021, de mantenerse el actual gobierno, habrá que elegir: 137 A</w:t>
      </w:r>
      <w:r w:rsidR="00845943" w:rsidRPr="00845943">
        <w:rPr>
          <w:rFonts w:ascii="Times New Roman" w:hAnsi="Times New Roman"/>
        </w:rPr>
        <w:t>sambleístas: 15</w:t>
      </w:r>
      <w:r w:rsidR="00845943">
        <w:rPr>
          <w:rFonts w:ascii="Times New Roman" w:hAnsi="Times New Roman"/>
        </w:rPr>
        <w:t> Na</w:t>
      </w:r>
      <w:r w:rsidR="00845943" w:rsidRPr="00845943">
        <w:rPr>
          <w:rFonts w:ascii="Times New Roman" w:hAnsi="Times New Roman"/>
        </w:rPr>
        <w:t>cionales</w:t>
      </w:r>
      <w:r w:rsidR="00845943">
        <w:rPr>
          <w:rFonts w:ascii="Times New Roman" w:hAnsi="Times New Roman"/>
        </w:rPr>
        <w:t xml:space="preserve">, </w:t>
      </w:r>
      <w:r w:rsidR="00845943" w:rsidRPr="00845943">
        <w:rPr>
          <w:rFonts w:ascii="Times New Roman" w:hAnsi="Times New Roman"/>
        </w:rPr>
        <w:t>116 Provinciales</w:t>
      </w:r>
      <w:r w:rsidR="00845943">
        <w:rPr>
          <w:rFonts w:ascii="Times New Roman" w:hAnsi="Times New Roman"/>
        </w:rPr>
        <w:t xml:space="preserve"> y</w:t>
      </w:r>
      <w:r w:rsidR="00845943" w:rsidRPr="00845943">
        <w:rPr>
          <w:rFonts w:ascii="Times New Roman" w:hAnsi="Times New Roman"/>
        </w:rPr>
        <w:t xml:space="preserve"> 6 del Exterior</w:t>
      </w:r>
      <w:r w:rsidR="00845943">
        <w:rPr>
          <w:rFonts w:ascii="Times New Roman" w:hAnsi="Times New Roman"/>
        </w:rPr>
        <w:t xml:space="preserve">; </w:t>
      </w:r>
      <w:r w:rsidR="00845943" w:rsidRPr="00845943">
        <w:rPr>
          <w:rFonts w:ascii="Times New Roman" w:hAnsi="Times New Roman"/>
        </w:rPr>
        <w:t>5 Parlamentarios Andinos</w:t>
      </w:r>
      <w:r w:rsidR="00845943">
        <w:rPr>
          <w:rFonts w:ascii="Times New Roman" w:hAnsi="Times New Roman"/>
        </w:rPr>
        <w:t xml:space="preserve">; </w:t>
      </w:r>
      <w:r w:rsidR="00845943" w:rsidRPr="00845943">
        <w:rPr>
          <w:rFonts w:ascii="Times New Roman" w:hAnsi="Times New Roman"/>
        </w:rPr>
        <w:t xml:space="preserve">1 Presidente y </w:t>
      </w:r>
      <w:r w:rsidR="00DF1AF9">
        <w:rPr>
          <w:rFonts w:ascii="Times New Roman" w:hAnsi="Times New Roman"/>
        </w:rPr>
        <w:t>1</w:t>
      </w:r>
      <w:r w:rsidR="00845943">
        <w:rPr>
          <w:rFonts w:ascii="Times New Roman" w:hAnsi="Times New Roman"/>
        </w:rPr>
        <w:t xml:space="preserve"> </w:t>
      </w:r>
      <w:r w:rsidR="00845943" w:rsidRPr="00845943">
        <w:rPr>
          <w:rFonts w:ascii="Times New Roman" w:hAnsi="Times New Roman"/>
        </w:rPr>
        <w:t>Vicepresidente</w:t>
      </w:r>
      <w:r w:rsidR="00845943" w:rsidRPr="00DF1AF9">
        <w:rPr>
          <w:rFonts w:ascii="Times New Roman" w:hAnsi="Times New Roman"/>
        </w:rPr>
        <w:t>.</w:t>
      </w:r>
      <w:r w:rsidR="00845943" w:rsidRPr="00DF1AF9">
        <w:rPr>
          <w:rFonts w:ascii="Times New Roman" w:hAnsi="Times New Roman"/>
          <w:lang w:eastAsia="es-EC"/>
        </w:rPr>
        <w:t xml:space="preserve"> El padrón electoral contará pa</w:t>
      </w:r>
      <w:r w:rsidR="00845943" w:rsidRPr="00DF1AF9">
        <w:rPr>
          <w:rFonts w:ascii="Times New Roman" w:hAnsi="Times New Roman"/>
        </w:rPr>
        <w:t xml:space="preserve">ra el 2021 con </w:t>
      </w:r>
      <w:r w:rsidR="00DF1AF9" w:rsidRPr="00DF1AF9">
        <w:rPr>
          <w:rFonts w:ascii="Times New Roman" w:hAnsi="Times New Roman"/>
        </w:rPr>
        <w:t>aproximadamente 13’</w:t>
      </w:r>
      <w:r w:rsidR="00845943" w:rsidRPr="00DF1AF9">
        <w:rPr>
          <w:rFonts w:ascii="Times New Roman" w:hAnsi="Times New Roman"/>
        </w:rPr>
        <w:t>800</w:t>
      </w:r>
      <w:r w:rsidR="000210C0">
        <w:rPr>
          <w:rFonts w:ascii="Times New Roman" w:hAnsi="Times New Roman"/>
        </w:rPr>
        <w:t>. 000</w:t>
      </w:r>
      <w:r w:rsidR="00845943" w:rsidRPr="00DF1AF9">
        <w:rPr>
          <w:rFonts w:ascii="Times New Roman" w:hAnsi="Times New Roman"/>
        </w:rPr>
        <w:t xml:space="preserve"> electores.</w:t>
      </w:r>
      <w:r w:rsidR="00845943" w:rsidRPr="00DF1AF9">
        <w:rPr>
          <w:rFonts w:ascii="Times New Roman" w:hAnsi="Times New Roman"/>
          <w:lang w:eastAsia="es-EC"/>
        </w:rPr>
        <w:t xml:space="preserve"> </w:t>
      </w:r>
      <w:r w:rsidR="00845943" w:rsidRPr="00DF1AF9">
        <w:rPr>
          <w:rFonts w:ascii="Times New Roman" w:hAnsi="Times New Roman"/>
        </w:rPr>
        <w:t>El Consejo N</w:t>
      </w:r>
      <w:r w:rsidR="007F6149" w:rsidRPr="00DF1AF9">
        <w:rPr>
          <w:rFonts w:ascii="Times New Roman" w:hAnsi="Times New Roman"/>
        </w:rPr>
        <w:t>acional Electoral habla de $12/15 000.000 solo</w:t>
      </w:r>
      <w:r w:rsidR="00845943" w:rsidRPr="00DF1AF9">
        <w:rPr>
          <w:rFonts w:ascii="Times New Roman" w:hAnsi="Times New Roman"/>
        </w:rPr>
        <w:t xml:space="preserve"> para la adquisición de un nuevo sistema de </w:t>
      </w:r>
      <w:r w:rsidR="00DF1AF9">
        <w:rPr>
          <w:rFonts w:ascii="Times New Roman" w:hAnsi="Times New Roman"/>
        </w:rPr>
        <w:t>información y control electoral y cerca de 100.000.000 (</w:t>
      </w:r>
      <w:r w:rsidR="00DF1AF9" w:rsidRPr="00DF1AF9">
        <w:rPr>
          <w:rFonts w:ascii="Times New Roman" w:hAnsi="Times New Roman"/>
        </w:rPr>
        <w:t>$ 96.299.771</w:t>
      </w:r>
      <w:r w:rsidR="00DF1AF9">
        <w:rPr>
          <w:rFonts w:ascii="Times New Roman" w:hAnsi="Times New Roman"/>
        </w:rPr>
        <w:t xml:space="preserve">) para financiar los gastos que le demandará </w:t>
      </w:r>
      <w:r w:rsidR="007F6149" w:rsidRPr="00DF1AF9">
        <w:rPr>
          <w:rFonts w:ascii="Times New Roman" w:hAnsi="Times New Roman"/>
        </w:rPr>
        <w:t xml:space="preserve"> </w:t>
      </w:r>
      <w:r w:rsidR="00DF1AF9">
        <w:rPr>
          <w:rFonts w:ascii="Times New Roman" w:hAnsi="Times New Roman"/>
        </w:rPr>
        <w:t xml:space="preserve">organizar uno de los procesos </w:t>
      </w:r>
      <w:r w:rsidR="00D81CBF">
        <w:rPr>
          <w:rFonts w:ascii="Times New Roman" w:hAnsi="Times New Roman"/>
        </w:rPr>
        <w:t xml:space="preserve">“claves” para la vida en democracia. </w:t>
      </w:r>
      <w:r w:rsidR="00F30D9D">
        <w:rPr>
          <w:rFonts w:ascii="Times New Roman" w:hAnsi="Times New Roman"/>
        </w:rPr>
        <w:t>Televisión, prensa y redes sociales; partidos y movimientos políticos;</w:t>
      </w:r>
      <w:r w:rsidR="005D416E">
        <w:rPr>
          <w:rFonts w:ascii="Times New Roman" w:hAnsi="Times New Roman"/>
        </w:rPr>
        <w:t xml:space="preserve">  empresas de opinión y mercadeo político; </w:t>
      </w:r>
      <w:r w:rsidR="00F30D9D">
        <w:rPr>
          <w:rFonts w:ascii="Times New Roman" w:hAnsi="Times New Roman"/>
        </w:rPr>
        <w:t>candidat</w:t>
      </w:r>
      <w:r w:rsidR="00D81CBF">
        <w:rPr>
          <w:rFonts w:ascii="Times New Roman" w:hAnsi="Times New Roman"/>
        </w:rPr>
        <w:t>os y listas a elección</w:t>
      </w:r>
      <w:r w:rsidR="005D416E">
        <w:rPr>
          <w:rFonts w:ascii="Times New Roman" w:hAnsi="Times New Roman"/>
        </w:rPr>
        <w:t xml:space="preserve"> popular;</w:t>
      </w:r>
      <w:r w:rsidR="00F30D9D">
        <w:rPr>
          <w:rFonts w:ascii="Times New Roman" w:hAnsi="Times New Roman"/>
        </w:rPr>
        <w:t xml:space="preserve"> pintores, </w:t>
      </w:r>
      <w:r w:rsidR="005D416E">
        <w:rPr>
          <w:rFonts w:ascii="Times New Roman" w:hAnsi="Times New Roman"/>
        </w:rPr>
        <w:t xml:space="preserve">imprentas, equipos de sonido, </w:t>
      </w:r>
      <w:r w:rsidR="001F5E65">
        <w:rPr>
          <w:rFonts w:ascii="Times New Roman" w:hAnsi="Times New Roman"/>
        </w:rPr>
        <w:t xml:space="preserve">constructores de tarimas, </w:t>
      </w:r>
      <w:r w:rsidR="00F30D9D">
        <w:rPr>
          <w:rFonts w:ascii="Times New Roman" w:hAnsi="Times New Roman"/>
        </w:rPr>
        <w:t>fabricantes de pancartas,  camisetas y calendarios</w:t>
      </w:r>
      <w:r w:rsidR="005D416E">
        <w:rPr>
          <w:rFonts w:ascii="Times New Roman" w:hAnsi="Times New Roman"/>
        </w:rPr>
        <w:t xml:space="preserve">… </w:t>
      </w:r>
      <w:r w:rsidR="00D81CBF">
        <w:rPr>
          <w:rFonts w:ascii="Times New Roman" w:hAnsi="Times New Roman"/>
        </w:rPr>
        <w:t xml:space="preserve">se pondrán en movimiento, </w:t>
      </w:r>
      <w:r w:rsidR="005D416E">
        <w:rPr>
          <w:rFonts w:ascii="Times New Roman" w:hAnsi="Times New Roman"/>
        </w:rPr>
        <w:t>en forma intensiva</w:t>
      </w:r>
      <w:r w:rsidR="00D81CBF">
        <w:rPr>
          <w:rFonts w:ascii="Times New Roman" w:hAnsi="Times New Roman"/>
        </w:rPr>
        <w:t>,</w:t>
      </w:r>
      <w:r w:rsidR="005D416E">
        <w:rPr>
          <w:rFonts w:ascii="Times New Roman" w:hAnsi="Times New Roman"/>
        </w:rPr>
        <w:t xml:space="preserve"> en los meses últimos de campaña. </w:t>
      </w:r>
      <w:r w:rsidR="00F30D9D">
        <w:rPr>
          <w:rFonts w:ascii="Times New Roman" w:hAnsi="Times New Roman"/>
        </w:rPr>
        <w:t xml:space="preserve"> </w:t>
      </w:r>
      <w:r w:rsidR="00BE225A" w:rsidRPr="00DF1AF9">
        <w:rPr>
          <w:rFonts w:ascii="Times New Roman" w:hAnsi="Times New Roman"/>
        </w:rPr>
        <w:t>Si hubiera segunda vuelta</w:t>
      </w:r>
      <w:r w:rsidR="00DF1AF9" w:rsidRPr="00DF1AF9">
        <w:rPr>
          <w:rFonts w:ascii="Times New Roman" w:hAnsi="Times New Roman"/>
        </w:rPr>
        <w:t xml:space="preserve">, el proceso electoral se alargará hasta el </w:t>
      </w:r>
      <w:r w:rsidR="00BE225A" w:rsidRPr="00DF1AF9">
        <w:rPr>
          <w:rFonts w:ascii="Times New Roman" w:hAnsi="Times New Roman"/>
        </w:rPr>
        <w:t xml:space="preserve"> 11 de Abril 2021</w:t>
      </w:r>
      <w:r w:rsidR="00253603" w:rsidRPr="00DF1AF9">
        <w:rPr>
          <w:rFonts w:ascii="Times New Roman" w:hAnsi="Times New Roman"/>
        </w:rPr>
        <w:t xml:space="preserve"> y se prolongará </w:t>
      </w:r>
      <w:r w:rsidR="00DF1AF9" w:rsidRPr="00DF1AF9">
        <w:rPr>
          <w:rFonts w:ascii="Times New Roman" w:hAnsi="Times New Roman"/>
        </w:rPr>
        <w:t xml:space="preserve">aún más </w:t>
      </w:r>
      <w:r w:rsidR="00D81CBF">
        <w:rPr>
          <w:rFonts w:ascii="Times New Roman" w:hAnsi="Times New Roman"/>
        </w:rPr>
        <w:t xml:space="preserve">si </w:t>
      </w:r>
      <w:r w:rsidR="005D416E">
        <w:rPr>
          <w:rFonts w:ascii="Times New Roman" w:hAnsi="Times New Roman"/>
        </w:rPr>
        <w:t>el tsunami de la salud que ha co</w:t>
      </w:r>
      <w:r w:rsidR="001F5E65">
        <w:rPr>
          <w:rFonts w:ascii="Times New Roman" w:hAnsi="Times New Roman"/>
        </w:rPr>
        <w:t>menzado a expandirse</w:t>
      </w:r>
      <w:r w:rsidR="005D416E">
        <w:rPr>
          <w:rFonts w:ascii="Times New Roman" w:hAnsi="Times New Roman"/>
        </w:rPr>
        <w:t xml:space="preserve"> en estos </w:t>
      </w:r>
      <w:r w:rsidR="001F5E65">
        <w:rPr>
          <w:rFonts w:ascii="Times New Roman" w:hAnsi="Times New Roman"/>
        </w:rPr>
        <w:t xml:space="preserve">meses: </w:t>
      </w:r>
      <w:r w:rsidR="001F5E65" w:rsidRPr="005D416E">
        <w:rPr>
          <w:rFonts w:ascii="Times New Roman" w:hAnsi="Times New Roman"/>
          <w:i/>
          <w:noProof/>
        </w:rPr>
        <w:t>el</w:t>
      </w:r>
      <w:r w:rsidR="005D416E" w:rsidRPr="005D416E">
        <w:rPr>
          <w:rFonts w:ascii="Times New Roman" w:hAnsi="Times New Roman"/>
          <w:i/>
        </w:rPr>
        <w:t xml:space="preserve"> Coronavirus </w:t>
      </w:r>
      <w:r w:rsidR="005D416E" w:rsidRPr="005D416E">
        <w:rPr>
          <w:rFonts w:ascii="Times New Roman" w:hAnsi="Times New Roman"/>
        </w:rPr>
        <w:t>(</w:t>
      </w:r>
      <w:r w:rsidR="005D416E" w:rsidRPr="005D416E">
        <w:rPr>
          <w:rFonts w:ascii="Times New Roman" w:hAnsi="Times New Roman"/>
          <w:i/>
        </w:rPr>
        <w:t>Covid-19</w:t>
      </w:r>
      <w:r w:rsidR="005D416E" w:rsidRPr="005D416E">
        <w:rPr>
          <w:rFonts w:ascii="Times New Roman" w:hAnsi="Times New Roman"/>
        </w:rPr>
        <w:t>)</w:t>
      </w:r>
      <w:r w:rsidR="005D416E">
        <w:rPr>
          <w:rFonts w:ascii="Times New Roman" w:hAnsi="Times New Roman"/>
        </w:rPr>
        <w:t xml:space="preserve"> y la </w:t>
      </w:r>
      <w:r w:rsidR="001F5E65">
        <w:rPr>
          <w:rFonts w:ascii="Times New Roman" w:hAnsi="Times New Roman"/>
        </w:rPr>
        <w:t xml:space="preserve">agudización de la </w:t>
      </w:r>
      <w:r w:rsidR="005D416E">
        <w:rPr>
          <w:rFonts w:ascii="Times New Roman" w:hAnsi="Times New Roman"/>
        </w:rPr>
        <w:t xml:space="preserve">crisis económica </w:t>
      </w:r>
      <w:r w:rsidR="001F5E65">
        <w:rPr>
          <w:rFonts w:ascii="Times New Roman" w:hAnsi="Times New Roman"/>
        </w:rPr>
        <w:t xml:space="preserve">que trae </w:t>
      </w:r>
      <w:r w:rsidR="005D416E">
        <w:rPr>
          <w:rFonts w:ascii="Times New Roman" w:hAnsi="Times New Roman"/>
        </w:rPr>
        <w:t xml:space="preserve">a </w:t>
      </w:r>
      <w:r w:rsidR="001F5E65">
        <w:rPr>
          <w:rFonts w:ascii="Times New Roman" w:hAnsi="Times New Roman"/>
        </w:rPr>
        <w:t>sus espaldas</w:t>
      </w:r>
      <w:r w:rsidR="00D81CBF">
        <w:rPr>
          <w:rFonts w:ascii="Times New Roman" w:hAnsi="Times New Roman"/>
        </w:rPr>
        <w:t>, obligan a posponer algunas fechas del proceso electoral</w:t>
      </w:r>
      <w:r w:rsidR="001F5E65">
        <w:rPr>
          <w:rFonts w:ascii="Times New Roman" w:hAnsi="Times New Roman"/>
        </w:rPr>
        <w:t xml:space="preserve">. </w:t>
      </w:r>
      <w:r w:rsidR="005D416E" w:rsidRPr="005D416E">
        <w:rPr>
          <w:rFonts w:ascii="Times New Roman" w:hAnsi="Times New Roman"/>
        </w:rPr>
        <w:t xml:space="preserve"> </w:t>
      </w:r>
    </w:p>
    <w:p w14:paraId="19708AF3" w14:textId="77777777" w:rsidR="005D416E" w:rsidRPr="005D416E" w:rsidRDefault="005D416E" w:rsidP="005D416E">
      <w:pPr>
        <w:tabs>
          <w:tab w:val="left" w:pos="9072"/>
        </w:tabs>
        <w:ind w:right="113"/>
        <w:jc w:val="both"/>
        <w:rPr>
          <w:rFonts w:ascii="Times New Roman" w:hAnsi="Times New Roman"/>
          <w:b/>
        </w:rPr>
      </w:pPr>
    </w:p>
    <w:p w14:paraId="11286B4E" w14:textId="75B438AC" w:rsidR="001F5E65" w:rsidRPr="00EA1AE9" w:rsidRDefault="005D416E" w:rsidP="001F5E65">
      <w:pPr>
        <w:ind w:left="567"/>
        <w:jc w:val="both"/>
        <w:rPr>
          <w:rFonts w:ascii="Times New Roman" w:hAnsi="Times New Roman"/>
          <w:b/>
          <w:i/>
        </w:rPr>
      </w:pPr>
      <w:r w:rsidRPr="00EA1AE9">
        <w:rPr>
          <w:rFonts w:ascii="Times New Roman" w:hAnsi="Times New Roman"/>
          <w:b/>
          <w:i/>
        </w:rPr>
        <w:t xml:space="preserve">¿Cómo hacer para que la campaña política </w:t>
      </w:r>
      <w:r w:rsidR="00DF1AF9" w:rsidRPr="00EA1AE9">
        <w:rPr>
          <w:rFonts w:ascii="Times New Roman" w:hAnsi="Times New Roman"/>
          <w:b/>
          <w:i/>
        </w:rPr>
        <w:t xml:space="preserve"> </w:t>
      </w:r>
      <w:r w:rsidR="007F6149" w:rsidRPr="00EA1AE9">
        <w:rPr>
          <w:rFonts w:ascii="Times New Roman" w:hAnsi="Times New Roman"/>
          <w:b/>
          <w:i/>
        </w:rPr>
        <w:t>que ha comenzado a montarse algún rato diri</w:t>
      </w:r>
      <w:r w:rsidR="008C0926" w:rsidRPr="00EA1AE9">
        <w:rPr>
          <w:rFonts w:ascii="Times New Roman" w:hAnsi="Times New Roman"/>
          <w:b/>
          <w:i/>
        </w:rPr>
        <w:t>ja su atención</w:t>
      </w:r>
      <w:r w:rsidR="007F6149" w:rsidRPr="00EA1AE9">
        <w:rPr>
          <w:rFonts w:ascii="Times New Roman" w:hAnsi="Times New Roman"/>
          <w:b/>
          <w:i/>
        </w:rPr>
        <w:t xml:space="preserve"> al ámbito educativo? ¿Será posible conseguir que los candidatos</w:t>
      </w:r>
      <w:r w:rsidRPr="00EA1AE9">
        <w:rPr>
          <w:rFonts w:ascii="Times New Roman" w:hAnsi="Times New Roman"/>
          <w:b/>
          <w:i/>
        </w:rPr>
        <w:t xml:space="preserve">, algunos de ellos </w:t>
      </w:r>
      <w:r w:rsidR="000210C0" w:rsidRPr="00EA1AE9">
        <w:rPr>
          <w:rFonts w:ascii="Times New Roman" w:hAnsi="Times New Roman"/>
          <w:b/>
          <w:i/>
        </w:rPr>
        <w:t>presten atención a la</w:t>
      </w:r>
      <w:r w:rsidR="007F6149" w:rsidRPr="00EA1AE9">
        <w:rPr>
          <w:rFonts w:ascii="Times New Roman" w:hAnsi="Times New Roman"/>
          <w:b/>
          <w:i/>
        </w:rPr>
        <w:t xml:space="preserve"> educación? ¿Qué políticas </w:t>
      </w:r>
      <w:r w:rsidR="00BE225A" w:rsidRPr="00EA1AE9">
        <w:rPr>
          <w:rFonts w:ascii="Times New Roman" w:hAnsi="Times New Roman"/>
          <w:b/>
          <w:i/>
        </w:rPr>
        <w:t xml:space="preserve">sobre educación </w:t>
      </w:r>
      <w:r w:rsidR="001F5E65" w:rsidRPr="00EA1AE9">
        <w:rPr>
          <w:rFonts w:ascii="Times New Roman" w:hAnsi="Times New Roman"/>
          <w:b/>
          <w:i/>
        </w:rPr>
        <w:t>no serán más que ofrecimientos “vacíos”, sin cálculo de recursos, tiempos y personal para su implementación? L</w:t>
      </w:r>
      <w:r w:rsidR="008C0926" w:rsidRPr="00EA1AE9">
        <w:rPr>
          <w:rFonts w:ascii="Times New Roman" w:hAnsi="Times New Roman"/>
          <w:b/>
          <w:i/>
        </w:rPr>
        <w:t xml:space="preserve">os jóvenes </w:t>
      </w:r>
      <w:r w:rsidR="00B93357" w:rsidRPr="00EA1AE9">
        <w:rPr>
          <w:rFonts w:ascii="Times New Roman" w:hAnsi="Times New Roman"/>
          <w:b/>
          <w:i/>
        </w:rPr>
        <w:t>estudiantes entre 16 y 18 años,</w:t>
      </w:r>
      <w:r w:rsidR="001F5E65" w:rsidRPr="00EA1AE9">
        <w:rPr>
          <w:rFonts w:ascii="Times New Roman" w:hAnsi="Times New Roman"/>
          <w:b/>
          <w:i/>
        </w:rPr>
        <w:t xml:space="preserve"> </w:t>
      </w:r>
      <w:r w:rsidR="008C0926" w:rsidRPr="00EA1AE9">
        <w:rPr>
          <w:rFonts w:ascii="Times New Roman" w:hAnsi="Times New Roman"/>
          <w:b/>
          <w:i/>
        </w:rPr>
        <w:t xml:space="preserve">cerca de un millón, </w:t>
      </w:r>
      <w:r w:rsidR="00D81CBF" w:rsidRPr="00EA1AE9">
        <w:rPr>
          <w:rFonts w:ascii="Times New Roman" w:hAnsi="Times New Roman"/>
          <w:b/>
          <w:i/>
        </w:rPr>
        <w:t xml:space="preserve">cómo reaccionarán ante el </w:t>
      </w:r>
      <w:r w:rsidR="001F5E65" w:rsidRPr="00EA1AE9">
        <w:rPr>
          <w:rFonts w:ascii="Times New Roman" w:hAnsi="Times New Roman"/>
          <w:b/>
          <w:i/>
        </w:rPr>
        <w:t>precepto constitucional último (Art, 62)</w:t>
      </w:r>
      <w:proofErr w:type="gramStart"/>
      <w:r w:rsidR="001F5E65" w:rsidRPr="00EA1AE9">
        <w:rPr>
          <w:rFonts w:ascii="Times New Roman" w:hAnsi="Times New Roman"/>
          <w:b/>
          <w:i/>
        </w:rPr>
        <w:t>?</w:t>
      </w:r>
      <w:proofErr w:type="gramEnd"/>
    </w:p>
    <w:p w14:paraId="60711AE6" w14:textId="7EAC2BA9" w:rsidR="00DF1AF9" w:rsidRPr="00EA1AE9" w:rsidRDefault="001F5E65" w:rsidP="00B93357">
      <w:pPr>
        <w:ind w:left="567"/>
        <w:jc w:val="both"/>
        <w:rPr>
          <w:rFonts w:ascii="Times New Roman" w:hAnsi="Times New Roman"/>
          <w:b/>
          <w:i/>
        </w:rPr>
      </w:pPr>
      <w:r>
        <w:rPr>
          <w:rFonts w:ascii="Times New Roman" w:hAnsi="Times New Roman"/>
          <w:b/>
          <w:highlight w:val="yellow"/>
        </w:rPr>
        <w:t xml:space="preserve"> </w:t>
      </w:r>
      <w:r w:rsidR="002A463F">
        <w:br/>
      </w:r>
      <w:r w:rsidR="00DF1AF9" w:rsidRPr="00EA1AE9">
        <w:rPr>
          <w:rFonts w:ascii="Times New Roman" w:hAnsi="Times New Roman"/>
          <w:b/>
          <w:i/>
        </w:rPr>
        <w:t xml:space="preserve">A estas preguntas se pueden añadir algunas más: ¿será posible debatir sobre la educación en coyuntura tan adversa </w:t>
      </w:r>
      <w:r w:rsidR="00E70299" w:rsidRPr="00EA1AE9">
        <w:rPr>
          <w:rFonts w:ascii="Times New Roman" w:hAnsi="Times New Roman"/>
          <w:b/>
          <w:i/>
        </w:rPr>
        <w:t xml:space="preserve">como la que vive </w:t>
      </w:r>
      <w:r w:rsidR="00D81CBF" w:rsidRPr="00EA1AE9">
        <w:rPr>
          <w:rFonts w:ascii="Times New Roman" w:hAnsi="Times New Roman"/>
          <w:b/>
          <w:i/>
        </w:rPr>
        <w:t xml:space="preserve">y vivirá </w:t>
      </w:r>
      <w:r w:rsidR="00E70299" w:rsidRPr="00EA1AE9">
        <w:rPr>
          <w:rFonts w:ascii="Times New Roman" w:hAnsi="Times New Roman"/>
          <w:b/>
          <w:i/>
        </w:rPr>
        <w:t xml:space="preserve">el país </w:t>
      </w:r>
      <w:r w:rsidR="00DF1AF9" w:rsidRPr="00EA1AE9">
        <w:rPr>
          <w:rFonts w:ascii="Times New Roman" w:hAnsi="Times New Roman"/>
          <w:b/>
          <w:i/>
        </w:rPr>
        <w:t>en cuanto a salud y economía? ¿Estará aún a nuestro alcance conseguir las condiciones mínimas para que las piezas del tablero político se muevan a favor de la educación</w:t>
      </w:r>
      <w:proofErr w:type="gramStart"/>
      <w:r w:rsidR="00E70299" w:rsidRPr="00EA1AE9">
        <w:rPr>
          <w:rFonts w:ascii="Times New Roman" w:hAnsi="Times New Roman"/>
          <w:b/>
          <w:i/>
        </w:rPr>
        <w:t>?</w:t>
      </w:r>
      <w:r w:rsidRPr="00EA1AE9">
        <w:rPr>
          <w:rFonts w:ascii="Times New Roman" w:hAnsi="Times New Roman"/>
          <w:b/>
          <w:i/>
        </w:rPr>
        <w:t>¿</w:t>
      </w:r>
      <w:proofErr w:type="gramEnd"/>
      <w:r w:rsidRPr="00EA1AE9">
        <w:rPr>
          <w:rFonts w:ascii="Times New Roman" w:hAnsi="Times New Roman"/>
          <w:b/>
          <w:i/>
        </w:rPr>
        <w:t xml:space="preserve">Dispone la elite política de información al respecto? </w:t>
      </w:r>
      <w:r w:rsidR="00DF1AF9" w:rsidRPr="00EA1AE9">
        <w:rPr>
          <w:rFonts w:ascii="Times New Roman" w:hAnsi="Times New Roman"/>
          <w:b/>
          <w:i/>
        </w:rPr>
        <w:t xml:space="preserve">¿Tiene el magisterio a nivel </w:t>
      </w:r>
      <w:r w:rsidR="00112353" w:rsidRPr="00EA1AE9">
        <w:rPr>
          <w:rFonts w:ascii="Times New Roman" w:hAnsi="Times New Roman"/>
          <w:b/>
          <w:i/>
        </w:rPr>
        <w:t xml:space="preserve">nacional </w:t>
      </w:r>
      <w:r w:rsidR="00DF1AF9" w:rsidRPr="00EA1AE9">
        <w:rPr>
          <w:rFonts w:ascii="Times New Roman" w:hAnsi="Times New Roman"/>
          <w:b/>
          <w:i/>
        </w:rPr>
        <w:t>la fuerza suficiente para forzar a los políticos</w:t>
      </w:r>
      <w:r w:rsidR="00E70299" w:rsidRPr="00EA1AE9">
        <w:rPr>
          <w:rFonts w:ascii="Times New Roman" w:hAnsi="Times New Roman"/>
          <w:b/>
          <w:i/>
        </w:rPr>
        <w:t xml:space="preserve"> a que en su agenda tomen en cuenta las demandas educativas</w:t>
      </w:r>
      <w:r w:rsidR="00943E1F">
        <w:rPr>
          <w:rFonts w:ascii="Times New Roman" w:hAnsi="Times New Roman"/>
          <w:b/>
          <w:i/>
        </w:rPr>
        <w:t xml:space="preserve"> a nivel local</w:t>
      </w:r>
      <w:r w:rsidR="00E70299" w:rsidRPr="00EA1AE9">
        <w:rPr>
          <w:rFonts w:ascii="Times New Roman" w:hAnsi="Times New Roman"/>
          <w:b/>
          <w:i/>
        </w:rPr>
        <w:t>?</w:t>
      </w:r>
    </w:p>
    <w:p w14:paraId="10232CF7" w14:textId="77777777" w:rsidR="00112353" w:rsidRDefault="00112353" w:rsidP="004D30F4">
      <w:pPr>
        <w:tabs>
          <w:tab w:val="left" w:pos="9072"/>
        </w:tabs>
        <w:ind w:right="113"/>
        <w:jc w:val="both"/>
        <w:rPr>
          <w:rFonts w:ascii="Times New Roman" w:hAnsi="Times New Roman"/>
        </w:rPr>
      </w:pPr>
    </w:p>
    <w:p w14:paraId="44641D4B" w14:textId="39E8971F" w:rsidR="00DF1AF9" w:rsidRDefault="007F6149" w:rsidP="004D30F4">
      <w:pPr>
        <w:tabs>
          <w:tab w:val="left" w:pos="9072"/>
        </w:tabs>
        <w:ind w:right="113"/>
        <w:jc w:val="both"/>
        <w:rPr>
          <w:rFonts w:ascii="Times New Roman" w:hAnsi="Times New Roman"/>
        </w:rPr>
      </w:pPr>
      <w:r w:rsidRPr="008C0926">
        <w:rPr>
          <w:rFonts w:ascii="Times New Roman" w:hAnsi="Times New Roman"/>
        </w:rPr>
        <w:lastRenderedPageBreak/>
        <w:t>A pesar del escep</w:t>
      </w:r>
      <w:r w:rsidR="008C0926" w:rsidRPr="008C0926">
        <w:rPr>
          <w:rFonts w:ascii="Times New Roman" w:hAnsi="Times New Roman"/>
        </w:rPr>
        <w:t>ticismo</w:t>
      </w:r>
      <w:r w:rsidRPr="008C0926">
        <w:rPr>
          <w:rFonts w:ascii="Times New Roman" w:hAnsi="Times New Roman"/>
        </w:rPr>
        <w:t xml:space="preserve"> e incluso del pesimismo </w:t>
      </w:r>
      <w:r w:rsidR="008C0926" w:rsidRPr="008C0926">
        <w:rPr>
          <w:rFonts w:ascii="Times New Roman" w:hAnsi="Times New Roman"/>
        </w:rPr>
        <w:t xml:space="preserve">que </w:t>
      </w:r>
      <w:r w:rsidR="00B93357">
        <w:rPr>
          <w:rFonts w:ascii="Times New Roman" w:hAnsi="Times New Roman"/>
        </w:rPr>
        <w:t xml:space="preserve">en esta hora </w:t>
      </w:r>
      <w:r w:rsidR="008C0926" w:rsidRPr="008C0926">
        <w:rPr>
          <w:rFonts w:ascii="Times New Roman" w:hAnsi="Times New Roman"/>
        </w:rPr>
        <w:t xml:space="preserve">nos puede invadir al abordar la prospectiva de la educación, </w:t>
      </w:r>
      <w:r w:rsidR="00CD09E5">
        <w:rPr>
          <w:rFonts w:ascii="Times New Roman" w:hAnsi="Times New Roman"/>
        </w:rPr>
        <w:t>puede ser d</w:t>
      </w:r>
      <w:r w:rsidR="00336F8A" w:rsidRPr="008C0926">
        <w:rPr>
          <w:rFonts w:ascii="Times New Roman" w:hAnsi="Times New Roman"/>
        </w:rPr>
        <w:t xml:space="preserve">e utilidad </w:t>
      </w:r>
      <w:r w:rsidR="008C0926" w:rsidRPr="008C0926">
        <w:rPr>
          <w:rFonts w:ascii="Times New Roman" w:hAnsi="Times New Roman"/>
        </w:rPr>
        <w:t xml:space="preserve">presentar y preparar un “diagnóstico” breve de la misma e incluso esbozar </w:t>
      </w:r>
      <w:r w:rsidR="00336F8A" w:rsidRPr="008C0926">
        <w:rPr>
          <w:rFonts w:ascii="Times New Roman" w:hAnsi="Times New Roman"/>
        </w:rPr>
        <w:t>las tendencia</w:t>
      </w:r>
      <w:r w:rsidR="008C0926" w:rsidRPr="008C0926">
        <w:rPr>
          <w:rFonts w:ascii="Times New Roman" w:hAnsi="Times New Roman"/>
        </w:rPr>
        <w:t xml:space="preserve">s de desarrollo que </w:t>
      </w:r>
      <w:r w:rsidR="00CD09E5">
        <w:rPr>
          <w:rFonts w:ascii="Times New Roman" w:hAnsi="Times New Roman"/>
        </w:rPr>
        <w:t>podría seguir ella</w:t>
      </w:r>
      <w:r w:rsidR="00336F8A" w:rsidRPr="008C0926">
        <w:rPr>
          <w:rFonts w:ascii="Times New Roman" w:hAnsi="Times New Roman"/>
        </w:rPr>
        <w:t xml:space="preserve"> a futuro</w:t>
      </w:r>
      <w:r w:rsidR="00933785" w:rsidRPr="008C0926">
        <w:rPr>
          <w:rFonts w:ascii="Times New Roman" w:hAnsi="Times New Roman"/>
        </w:rPr>
        <w:t>, más allá de las subjetividades y “buenas intenciones” que no faltan cuando se habla de educación</w:t>
      </w:r>
      <w:r w:rsidR="00112353">
        <w:rPr>
          <w:rFonts w:ascii="Times New Roman" w:hAnsi="Times New Roman"/>
        </w:rPr>
        <w:t xml:space="preserve">. Aún cabe, en un escenario tan adverso batallar por la transformación de la educación sin ingenuos optimismos ni declaraciones líricas. </w:t>
      </w:r>
    </w:p>
    <w:p w14:paraId="6455FD80" w14:textId="77777777" w:rsidR="0026041F" w:rsidRDefault="0026041F" w:rsidP="004D30F4">
      <w:pPr>
        <w:tabs>
          <w:tab w:val="left" w:pos="9072"/>
        </w:tabs>
        <w:ind w:right="113"/>
        <w:jc w:val="both"/>
        <w:rPr>
          <w:rFonts w:ascii="Times New Roman" w:hAnsi="Times New Roman"/>
        </w:rPr>
      </w:pPr>
    </w:p>
    <w:p w14:paraId="629C5466" w14:textId="2FFC9E3D" w:rsidR="00DF1AF9" w:rsidRPr="0026041F" w:rsidRDefault="00CD09E5" w:rsidP="0026041F">
      <w:pPr>
        <w:pStyle w:val="Ttulo1"/>
        <w:ind w:left="0" w:firstLine="0"/>
        <w:rPr>
          <w:rFonts w:ascii="Times New Roman" w:hAnsi="Times New Roman"/>
          <w:b w:val="0"/>
        </w:rPr>
      </w:pPr>
      <w:r>
        <w:rPr>
          <w:rFonts w:ascii="Times New Roman" w:hAnsi="Times New Roman"/>
          <w:b w:val="0"/>
        </w:rPr>
        <w:t>Para el efecto no habrá</w:t>
      </w:r>
      <w:r w:rsidR="0026041F" w:rsidRPr="0026041F">
        <w:rPr>
          <w:rFonts w:ascii="Times New Roman" w:hAnsi="Times New Roman"/>
          <w:b w:val="0"/>
        </w:rPr>
        <w:t xml:space="preserve"> que cerrar los ojos a </w:t>
      </w:r>
      <w:r w:rsidR="00DF1AF9" w:rsidRPr="0026041F">
        <w:rPr>
          <w:rFonts w:ascii="Times New Roman" w:hAnsi="Times New Roman"/>
          <w:b w:val="0"/>
        </w:rPr>
        <w:t>la coyuntura política</w:t>
      </w:r>
      <w:r w:rsidR="00B93357" w:rsidRPr="0026041F">
        <w:rPr>
          <w:rFonts w:ascii="Times New Roman" w:hAnsi="Times New Roman"/>
          <w:b w:val="0"/>
        </w:rPr>
        <w:t>, económica</w:t>
      </w:r>
      <w:r w:rsidR="00544440" w:rsidRPr="0026041F">
        <w:rPr>
          <w:rFonts w:ascii="Times New Roman" w:hAnsi="Times New Roman"/>
          <w:b w:val="0"/>
        </w:rPr>
        <w:t xml:space="preserve"> y social</w:t>
      </w:r>
      <w:r w:rsidR="0026041F" w:rsidRPr="0026041F">
        <w:rPr>
          <w:rFonts w:ascii="Times New Roman" w:hAnsi="Times New Roman"/>
          <w:b w:val="0"/>
        </w:rPr>
        <w:t xml:space="preserve"> en claro deterioro y recesión. E</w:t>
      </w:r>
      <w:r w:rsidR="00DF1AF9" w:rsidRPr="0026041F">
        <w:rPr>
          <w:rFonts w:ascii="Times New Roman" w:hAnsi="Times New Roman"/>
          <w:b w:val="0"/>
        </w:rPr>
        <w:t>l proceso electoral</w:t>
      </w:r>
      <w:r w:rsidR="0026041F" w:rsidRPr="0026041F">
        <w:rPr>
          <w:rFonts w:ascii="Times New Roman" w:hAnsi="Times New Roman"/>
          <w:b w:val="0"/>
        </w:rPr>
        <w:t xml:space="preserve"> no ofrece  ni ofrecerá mayores oportunidades para el debate educativo,</w:t>
      </w:r>
      <w:r w:rsidR="00DF1AF9" w:rsidRPr="0026041F">
        <w:rPr>
          <w:rFonts w:ascii="Times New Roman" w:hAnsi="Times New Roman"/>
          <w:b w:val="0"/>
        </w:rPr>
        <w:t xml:space="preserve"> </w:t>
      </w:r>
      <w:r w:rsidR="0026041F" w:rsidRPr="0026041F">
        <w:rPr>
          <w:rFonts w:ascii="Times New Roman" w:hAnsi="Times New Roman"/>
          <w:b w:val="0"/>
        </w:rPr>
        <w:t xml:space="preserve">pues </w:t>
      </w:r>
      <w:r w:rsidR="00DF1AF9" w:rsidRPr="0026041F">
        <w:rPr>
          <w:rFonts w:ascii="Times New Roman" w:hAnsi="Times New Roman"/>
          <w:b w:val="0"/>
        </w:rPr>
        <w:t xml:space="preserve">ni los dirigentes políticos ni las demandas ciudadanas tienen como </w:t>
      </w:r>
      <w:r w:rsidR="0026041F" w:rsidRPr="0026041F">
        <w:rPr>
          <w:rFonts w:ascii="Times New Roman" w:hAnsi="Times New Roman"/>
          <w:b w:val="0"/>
        </w:rPr>
        <w:t xml:space="preserve">a ella como </w:t>
      </w:r>
      <w:r w:rsidR="00DF1AF9" w:rsidRPr="0026041F">
        <w:rPr>
          <w:rFonts w:ascii="Times New Roman" w:hAnsi="Times New Roman"/>
          <w:b w:val="0"/>
        </w:rPr>
        <w:t>uno de sus centros de atenció</w:t>
      </w:r>
      <w:r w:rsidR="0026041F" w:rsidRPr="0026041F">
        <w:rPr>
          <w:rFonts w:ascii="Times New Roman" w:hAnsi="Times New Roman"/>
          <w:b w:val="0"/>
        </w:rPr>
        <w:t>n</w:t>
      </w:r>
      <w:r w:rsidR="00DF1AF9" w:rsidRPr="0026041F">
        <w:rPr>
          <w:rFonts w:ascii="Times New Roman" w:hAnsi="Times New Roman"/>
          <w:b w:val="0"/>
        </w:rPr>
        <w:t>. Hay otras prioridades y algunas urgentes:</w:t>
      </w:r>
      <w:r w:rsidR="00E70299" w:rsidRPr="0026041F">
        <w:rPr>
          <w:rFonts w:ascii="Times New Roman" w:hAnsi="Times New Roman"/>
          <w:b w:val="0"/>
        </w:rPr>
        <w:t xml:space="preserve"> </w:t>
      </w:r>
      <w:r w:rsidR="00DF1AF9" w:rsidRPr="0026041F">
        <w:rPr>
          <w:rFonts w:ascii="Times New Roman" w:hAnsi="Times New Roman"/>
          <w:b w:val="0"/>
        </w:rPr>
        <w:t>resolve</w:t>
      </w:r>
      <w:r w:rsidR="00E70299" w:rsidRPr="0026041F">
        <w:rPr>
          <w:rFonts w:ascii="Times New Roman" w:hAnsi="Times New Roman"/>
          <w:b w:val="0"/>
        </w:rPr>
        <w:t>r la crisis económica, generar fuentes de trabajo, atender a las necesidades básicas de alimentación, salud, educación y seguridad</w:t>
      </w:r>
      <w:r w:rsidR="00544440" w:rsidRPr="0026041F">
        <w:rPr>
          <w:rFonts w:ascii="Times New Roman" w:hAnsi="Times New Roman"/>
          <w:b w:val="0"/>
        </w:rPr>
        <w:t>, conseguir la repatriación de los capitales que nuestras élites económicas han depositado en el exterior, renegoci</w:t>
      </w:r>
      <w:r w:rsidR="0026041F" w:rsidRPr="0026041F">
        <w:rPr>
          <w:rFonts w:ascii="Times New Roman" w:hAnsi="Times New Roman"/>
          <w:b w:val="0"/>
        </w:rPr>
        <w:t xml:space="preserve">ar la deuda externa, cobrar las </w:t>
      </w:r>
      <w:r w:rsidR="00544440" w:rsidRPr="0026041F">
        <w:rPr>
          <w:rFonts w:ascii="Times New Roman" w:hAnsi="Times New Roman"/>
          <w:b w:val="0"/>
        </w:rPr>
        <w:t>ingentes sumas que se ha llevado la corrupción..</w:t>
      </w:r>
      <w:r w:rsidR="00E70299" w:rsidRPr="0026041F">
        <w:rPr>
          <w:rFonts w:ascii="Times New Roman" w:hAnsi="Times New Roman"/>
          <w:b w:val="0"/>
        </w:rPr>
        <w:t xml:space="preserve">. </w:t>
      </w:r>
      <w:r w:rsidR="00DF1AF9" w:rsidRPr="0026041F">
        <w:rPr>
          <w:rFonts w:ascii="Times New Roman" w:hAnsi="Times New Roman"/>
          <w:b w:val="0"/>
        </w:rPr>
        <w:t>En el ámbito económico diversos índices como los de empleo y sub empleo, pobreza y miseria, rie</w:t>
      </w:r>
      <w:r w:rsidR="0026041F" w:rsidRPr="0026041F">
        <w:rPr>
          <w:rFonts w:ascii="Times New Roman" w:hAnsi="Times New Roman"/>
          <w:b w:val="0"/>
        </w:rPr>
        <w:t>sgo país</w:t>
      </w:r>
      <w:r w:rsidR="00B50ED1">
        <w:rPr>
          <w:rFonts w:ascii="Times New Roman" w:hAnsi="Times New Roman"/>
          <w:b w:val="0"/>
        </w:rPr>
        <w:t xml:space="preserve"> </w:t>
      </w:r>
      <w:r w:rsidR="00DF1AF9" w:rsidRPr="0026041F">
        <w:rPr>
          <w:rFonts w:ascii="Times New Roman" w:hAnsi="Times New Roman"/>
          <w:b w:val="0"/>
        </w:rPr>
        <w:t>se han agravado</w:t>
      </w:r>
      <w:r w:rsidR="00B50ED1">
        <w:rPr>
          <w:rFonts w:ascii="Times New Roman" w:hAnsi="Times New Roman"/>
          <w:b w:val="0"/>
        </w:rPr>
        <w:t>. L</w:t>
      </w:r>
      <w:r w:rsidR="00DF1AF9" w:rsidRPr="0026041F">
        <w:rPr>
          <w:rFonts w:ascii="Times New Roman" w:hAnsi="Times New Roman"/>
          <w:b w:val="0"/>
        </w:rPr>
        <w:t xml:space="preserve">os pronósticos sobre el desarrollo económico en este 2020 como en los dos próximos </w:t>
      </w:r>
      <w:r w:rsidR="0026041F" w:rsidRPr="0026041F">
        <w:rPr>
          <w:rFonts w:ascii="Times New Roman" w:hAnsi="Times New Roman"/>
          <w:b w:val="0"/>
        </w:rPr>
        <w:t xml:space="preserve">años </w:t>
      </w:r>
      <w:r w:rsidR="00DF1AF9" w:rsidRPr="0026041F">
        <w:rPr>
          <w:rFonts w:ascii="Times New Roman" w:hAnsi="Times New Roman"/>
          <w:b w:val="0"/>
        </w:rPr>
        <w:t xml:space="preserve">no llegan según los más optimistas ni al 2%. Nuestros vecinos tampoco la pasan de lo mejor. </w:t>
      </w:r>
      <w:r w:rsidR="0026041F" w:rsidRPr="0026041F">
        <w:rPr>
          <w:rFonts w:ascii="Times New Roman" w:hAnsi="Times New Roman"/>
          <w:b w:val="0"/>
        </w:rPr>
        <w:t xml:space="preserve">Latinoamérica  </w:t>
      </w:r>
      <w:r w:rsidR="00DF1AF9" w:rsidRPr="0026041F">
        <w:rPr>
          <w:rFonts w:ascii="Times New Roman" w:hAnsi="Times New Roman"/>
          <w:b w:val="0"/>
        </w:rPr>
        <w:t>ve año tras año reducirse su ritmo de crecimiento y las predicciones últimas señalan que el desarrollo económico de la región, en menos de un año se redujo de un 1,4% a 0,6% a</w:t>
      </w:r>
      <w:r w:rsidR="00B50ED1">
        <w:rPr>
          <w:rFonts w:ascii="Times New Roman" w:hAnsi="Times New Roman"/>
          <w:b w:val="0"/>
        </w:rPr>
        <w:t xml:space="preserve"> mediados del 2019 y se calcula en un 0,2%, para finales del</w:t>
      </w:r>
      <w:r w:rsidR="00DF1AF9" w:rsidRPr="0026041F">
        <w:rPr>
          <w:rFonts w:ascii="Times New Roman" w:hAnsi="Times New Roman"/>
          <w:b w:val="0"/>
        </w:rPr>
        <w:t xml:space="preserve"> 2020. En 2002 había 57 millones de personas en situación de carestía extrema en América Latina; 15 años despué</w:t>
      </w:r>
      <w:r w:rsidR="00B50ED1">
        <w:rPr>
          <w:rFonts w:ascii="Times New Roman" w:hAnsi="Times New Roman"/>
          <w:b w:val="0"/>
        </w:rPr>
        <w:t>s</w:t>
      </w:r>
      <w:r w:rsidR="0026041F" w:rsidRPr="0026041F">
        <w:rPr>
          <w:rFonts w:ascii="Times New Roman" w:hAnsi="Times New Roman"/>
          <w:b w:val="0"/>
        </w:rPr>
        <w:t xml:space="preserve"> la cifra subió a 62 millones; e</w:t>
      </w:r>
      <w:r w:rsidR="00DF1AF9" w:rsidRPr="0026041F">
        <w:rPr>
          <w:rFonts w:ascii="Times New Roman" w:hAnsi="Times New Roman"/>
          <w:b w:val="0"/>
        </w:rPr>
        <w:t>n 2008 fue de 63 millones, según la CEPAL.</w:t>
      </w:r>
      <w:r w:rsidR="0026041F" w:rsidRPr="0026041F">
        <w:rPr>
          <w:rFonts w:ascii="Times New Roman" w:hAnsi="Times New Roman"/>
          <w:b w:val="0"/>
        </w:rPr>
        <w:t xml:space="preserve"> No se recuerda recesión más prolongada en A</w:t>
      </w:r>
      <w:r w:rsidR="00B50ED1">
        <w:rPr>
          <w:rFonts w:ascii="Times New Roman" w:hAnsi="Times New Roman"/>
          <w:b w:val="0"/>
        </w:rPr>
        <w:t>mérica Latina que esta última. Solo la</w:t>
      </w:r>
      <w:r w:rsidR="0026041F" w:rsidRPr="0026041F">
        <w:rPr>
          <w:rFonts w:ascii="Times New Roman" w:hAnsi="Times New Roman"/>
          <w:b w:val="0"/>
        </w:rPr>
        <w:t xml:space="preserve"> pandemia amenaza con dejar entre 14 y 22 millones de personas más en</w:t>
      </w:r>
      <w:r w:rsidR="00B50ED1">
        <w:rPr>
          <w:rFonts w:ascii="Times New Roman" w:hAnsi="Times New Roman"/>
          <w:b w:val="0"/>
        </w:rPr>
        <w:t xml:space="preserve"> pobreza extrema.</w:t>
      </w:r>
      <w:r w:rsidR="00204726" w:rsidRPr="0026041F">
        <w:rPr>
          <w:rFonts w:ascii="Times New Roman" w:hAnsi="Times New Roman"/>
          <w:b w:val="0"/>
          <w:vertAlign w:val="superscript"/>
        </w:rPr>
        <w:footnoteReference w:id="2"/>
      </w:r>
      <w:r w:rsidR="007D5B34" w:rsidRPr="0026041F">
        <w:rPr>
          <w:rFonts w:ascii="Times New Roman" w:hAnsi="Times New Roman"/>
          <w:b w:val="0"/>
        </w:rPr>
        <w:t xml:space="preserve">  </w:t>
      </w:r>
    </w:p>
    <w:p w14:paraId="627D5BF7" w14:textId="77777777" w:rsidR="00204726" w:rsidRDefault="00204726" w:rsidP="0026041F">
      <w:pPr>
        <w:tabs>
          <w:tab w:val="left" w:pos="9072"/>
        </w:tabs>
        <w:ind w:right="113"/>
        <w:rPr>
          <w:rFonts w:ascii="Times New Roman" w:hAnsi="Times New Roman"/>
        </w:rPr>
      </w:pPr>
    </w:p>
    <w:p w14:paraId="1B6149B1" w14:textId="445702FF" w:rsidR="00544440" w:rsidRDefault="007D5B34" w:rsidP="00DF1AF9">
      <w:pPr>
        <w:tabs>
          <w:tab w:val="left" w:pos="9072"/>
        </w:tabs>
        <w:ind w:right="113"/>
        <w:jc w:val="both"/>
        <w:rPr>
          <w:rFonts w:ascii="Times New Roman" w:hAnsi="Times New Roman"/>
        </w:rPr>
      </w:pPr>
      <w:r>
        <w:rPr>
          <w:rFonts w:ascii="Times New Roman" w:hAnsi="Times New Roman"/>
        </w:rPr>
        <w:t xml:space="preserve">Por eso </w:t>
      </w:r>
      <w:r w:rsidR="00DF1AF9" w:rsidRPr="00DF1AF9">
        <w:rPr>
          <w:rFonts w:ascii="Times New Roman" w:hAnsi="Times New Roman"/>
        </w:rPr>
        <w:t>habrá que tomar en cuenta que d</w:t>
      </w:r>
      <w:r w:rsidR="00204726">
        <w:rPr>
          <w:rFonts w:ascii="Times New Roman" w:hAnsi="Times New Roman"/>
        </w:rPr>
        <w:t>e buenas intenciones</w:t>
      </w:r>
      <w:r w:rsidR="00DF1AF9" w:rsidRPr="00DF1AF9">
        <w:rPr>
          <w:rFonts w:ascii="Times New Roman" w:hAnsi="Times New Roman"/>
        </w:rPr>
        <w:t xml:space="preserve"> está empedrado el infierno y </w:t>
      </w:r>
      <w:r w:rsidR="00544440">
        <w:rPr>
          <w:rFonts w:ascii="Times New Roman" w:hAnsi="Times New Roman"/>
        </w:rPr>
        <w:t>(Maquiavelo Nicolás, 1984:76),</w:t>
      </w:r>
      <w:r w:rsidR="00DF1AF9" w:rsidRPr="00DF1AF9">
        <w:rPr>
          <w:rFonts w:ascii="Times New Roman" w:hAnsi="Times New Roman"/>
        </w:rPr>
        <w:t xml:space="preserve"> con toda razón señalaba que:</w:t>
      </w:r>
    </w:p>
    <w:p w14:paraId="1732A6EC" w14:textId="77777777" w:rsidR="00544440" w:rsidRDefault="00544440" w:rsidP="00DF1AF9">
      <w:pPr>
        <w:tabs>
          <w:tab w:val="left" w:pos="9072"/>
        </w:tabs>
        <w:ind w:right="113"/>
        <w:jc w:val="both"/>
        <w:rPr>
          <w:rFonts w:ascii="Times New Roman" w:hAnsi="Times New Roman"/>
        </w:rPr>
      </w:pPr>
    </w:p>
    <w:p w14:paraId="24A58BD2" w14:textId="13F7A296" w:rsidR="00DF1AF9" w:rsidRPr="00DF1AF9" w:rsidRDefault="00DF1AF9" w:rsidP="00544440">
      <w:pPr>
        <w:tabs>
          <w:tab w:val="left" w:pos="9072"/>
        </w:tabs>
        <w:ind w:left="567" w:right="113"/>
        <w:jc w:val="both"/>
        <w:rPr>
          <w:rFonts w:ascii="Times New Roman" w:hAnsi="Times New Roman"/>
        </w:rPr>
      </w:pPr>
      <w:r w:rsidRPr="00DF1AF9">
        <w:rPr>
          <w:rFonts w:ascii="Times New Roman" w:hAnsi="Times New Roman"/>
        </w:rPr>
        <w:t xml:space="preserve"> “</w:t>
      </w:r>
      <w:proofErr w:type="spellStart"/>
      <w:r w:rsidRPr="00DF1AF9">
        <w:rPr>
          <w:rFonts w:ascii="Times New Roman" w:hAnsi="Times New Roman"/>
          <w:i/>
          <w:iCs/>
        </w:rPr>
        <w:t>Figúrase</w:t>
      </w:r>
      <w:proofErr w:type="spellEnd"/>
      <w:r w:rsidRPr="00DF1AF9">
        <w:rPr>
          <w:rFonts w:ascii="Times New Roman" w:hAnsi="Times New Roman"/>
          <w:i/>
          <w:iCs/>
        </w:rPr>
        <w:t xml:space="preserve"> a veces la imaginación repúblicas y gobiernos que nunca han existido; pero hay una distancia tan grande del modo como se vive al como deberíamos vivir, que aquel que reputa por real y verdadero lo que sin duda debería serlo, y no lo es por desgracia, corre a una ruina segura e inevitable </w:t>
      </w:r>
    </w:p>
    <w:p w14:paraId="7DF1C968" w14:textId="77777777" w:rsidR="00DF1AF9" w:rsidRPr="00DF1AF9" w:rsidRDefault="00DF1AF9" w:rsidP="00DF1AF9">
      <w:pPr>
        <w:tabs>
          <w:tab w:val="left" w:pos="9072"/>
        </w:tabs>
        <w:ind w:right="113"/>
        <w:jc w:val="both"/>
        <w:rPr>
          <w:rFonts w:ascii="Times New Roman" w:hAnsi="Times New Roman"/>
        </w:rPr>
      </w:pPr>
    </w:p>
    <w:p w14:paraId="3FC89DFB" w14:textId="3ABF6554" w:rsidR="00DF1AF9" w:rsidRPr="00DF1AF9" w:rsidRDefault="00DF1AF9" w:rsidP="00DF1AF9">
      <w:pPr>
        <w:tabs>
          <w:tab w:val="left" w:pos="9072"/>
        </w:tabs>
        <w:ind w:right="113"/>
        <w:jc w:val="both"/>
        <w:rPr>
          <w:rFonts w:ascii="Times New Roman" w:hAnsi="Times New Roman"/>
        </w:rPr>
      </w:pPr>
      <w:r w:rsidRPr="00DF1AF9">
        <w:rPr>
          <w:rFonts w:ascii="Times New Roman" w:hAnsi="Times New Roman"/>
        </w:rPr>
        <w:t xml:space="preserve">Sin embargo, </w:t>
      </w:r>
      <w:r w:rsidR="00204726">
        <w:rPr>
          <w:rFonts w:ascii="Times New Roman" w:hAnsi="Times New Roman"/>
        </w:rPr>
        <w:t xml:space="preserve">de cara a un escenario tan adverso, </w:t>
      </w:r>
      <w:r w:rsidRPr="00DF1AF9">
        <w:rPr>
          <w:rFonts w:ascii="Times New Roman" w:hAnsi="Times New Roman"/>
        </w:rPr>
        <w:t xml:space="preserve">en cada etapa histórica, en tiempos de la ruptura con España y el sistema colonial, en tiempos de la desintegración del país en cuatro gobiernos autónomos: 1859-1861, en la etapa del liberalismo, en la </w:t>
      </w:r>
      <w:r w:rsidR="00204726">
        <w:rPr>
          <w:rFonts w:ascii="Times New Roman" w:hAnsi="Times New Roman"/>
        </w:rPr>
        <w:t>revolución juliana</w:t>
      </w:r>
      <w:r w:rsidR="008C147F">
        <w:rPr>
          <w:rFonts w:ascii="Times New Roman" w:hAnsi="Times New Roman"/>
        </w:rPr>
        <w:t>, en el retorno a la democracia</w:t>
      </w:r>
      <w:r w:rsidR="00204726">
        <w:rPr>
          <w:rFonts w:ascii="Times New Roman" w:hAnsi="Times New Roman"/>
        </w:rPr>
        <w:t>… se supo</w:t>
      </w:r>
      <w:r w:rsidRPr="00DF1AF9">
        <w:rPr>
          <w:rFonts w:ascii="Times New Roman" w:hAnsi="Times New Roman"/>
        </w:rPr>
        <w:t xml:space="preserve"> desmontar </w:t>
      </w:r>
      <w:r w:rsidR="00CD09E5">
        <w:rPr>
          <w:rFonts w:ascii="Times New Roman" w:hAnsi="Times New Roman"/>
        </w:rPr>
        <w:t>y demoler estructuras</w:t>
      </w:r>
      <w:r w:rsidRPr="00DF1AF9">
        <w:rPr>
          <w:rFonts w:ascii="Times New Roman" w:hAnsi="Times New Roman"/>
        </w:rPr>
        <w:t xml:space="preserve"> que se</w:t>
      </w:r>
      <w:r w:rsidR="00544440">
        <w:rPr>
          <w:rFonts w:ascii="Times New Roman" w:hAnsi="Times New Roman"/>
        </w:rPr>
        <w:t xml:space="preserve"> </w:t>
      </w:r>
      <w:r w:rsidRPr="00DF1AF9">
        <w:rPr>
          <w:rFonts w:ascii="Times New Roman" w:hAnsi="Times New Roman"/>
        </w:rPr>
        <w:t xml:space="preserve">consolidaron </w:t>
      </w:r>
      <w:r w:rsidR="00204726">
        <w:rPr>
          <w:rFonts w:ascii="Times New Roman" w:hAnsi="Times New Roman"/>
        </w:rPr>
        <w:t>por</w:t>
      </w:r>
      <w:r w:rsidRPr="00DF1AF9">
        <w:rPr>
          <w:rFonts w:ascii="Times New Roman" w:hAnsi="Times New Roman"/>
        </w:rPr>
        <w:t xml:space="preserve"> décadas; levantar procesos, conseguir actores, sensibilizar a la élite política</w:t>
      </w:r>
      <w:r w:rsidR="00204726">
        <w:rPr>
          <w:rFonts w:ascii="Times New Roman" w:hAnsi="Times New Roman"/>
        </w:rPr>
        <w:t>, i</w:t>
      </w:r>
      <w:r w:rsidR="00CD09E5">
        <w:rPr>
          <w:rFonts w:ascii="Times New Roman" w:hAnsi="Times New Roman"/>
        </w:rPr>
        <w:t xml:space="preserve">mplementar programas </w:t>
      </w:r>
      <w:r w:rsidR="00204726">
        <w:rPr>
          <w:rFonts w:ascii="Times New Roman" w:hAnsi="Times New Roman"/>
        </w:rPr>
        <w:t>renovadores</w:t>
      </w:r>
      <w:r w:rsidRPr="00DF1AF9">
        <w:rPr>
          <w:rFonts w:ascii="Times New Roman" w:hAnsi="Times New Roman"/>
        </w:rPr>
        <w:t xml:space="preserve"> y expedir leyes que modificaron el quehacer educativo nacional. También hoy es posible transformar en una oportunidad un escenario adverso y al  mismo tiempo construir los cimientos y levantar las columnas de un edificio diferente para la educación; también en un año eminentemente político es posible</w:t>
      </w:r>
      <w:r w:rsidR="00204726">
        <w:rPr>
          <w:rFonts w:ascii="Times New Roman" w:hAnsi="Times New Roman"/>
        </w:rPr>
        <w:t xml:space="preserve"> llevar la educación hacia </w:t>
      </w:r>
      <w:r w:rsidR="00CD09E5">
        <w:rPr>
          <w:rFonts w:ascii="Times New Roman" w:hAnsi="Times New Roman"/>
        </w:rPr>
        <w:t>la mesa del d</w:t>
      </w:r>
      <w:r w:rsidR="00204726">
        <w:rPr>
          <w:rFonts w:ascii="Times New Roman" w:hAnsi="Times New Roman"/>
        </w:rPr>
        <w:t>ebate político</w:t>
      </w:r>
      <w:r w:rsidRPr="00DF1AF9">
        <w:rPr>
          <w:rFonts w:ascii="Times New Roman" w:hAnsi="Times New Roman"/>
        </w:rPr>
        <w:t xml:space="preserve">; también hoy estamos obligados a promover la innovación en educación, ya que </w:t>
      </w:r>
      <w:r w:rsidR="00CD09E5">
        <w:rPr>
          <w:rFonts w:ascii="Times New Roman" w:hAnsi="Times New Roman"/>
        </w:rPr>
        <w:t>el</w:t>
      </w:r>
      <w:r w:rsidR="00544440">
        <w:rPr>
          <w:rFonts w:ascii="Times New Roman" w:hAnsi="Times New Roman"/>
        </w:rPr>
        <w:t xml:space="preserve"> modelo educativo </w:t>
      </w:r>
      <w:r w:rsidR="00CD09E5">
        <w:rPr>
          <w:rFonts w:ascii="Times New Roman" w:hAnsi="Times New Roman"/>
        </w:rPr>
        <w:t xml:space="preserve">vigente </w:t>
      </w:r>
      <w:r w:rsidR="00544440">
        <w:rPr>
          <w:rFonts w:ascii="Times New Roman" w:hAnsi="Times New Roman"/>
        </w:rPr>
        <w:t>que depositó</w:t>
      </w:r>
      <w:r w:rsidRPr="00DF1AF9">
        <w:rPr>
          <w:rFonts w:ascii="Times New Roman" w:hAnsi="Times New Roman"/>
        </w:rPr>
        <w:t xml:space="preserve"> en manos del Estado la gestión y </w:t>
      </w:r>
      <w:r w:rsidRPr="00DF1AF9">
        <w:rPr>
          <w:rFonts w:ascii="Times New Roman" w:hAnsi="Times New Roman"/>
        </w:rPr>
        <w:lastRenderedPageBreak/>
        <w:t xml:space="preserve">administración de los más variados ámbitos de la educación e incluso de la “cultura” nos ha conducido a un callejón sin salida, que repercute más temprano que tarde en el acceso a los estudios universitarios, al mundo del trabajo, al bienestar ciudadanos y  hasta en la politiquería y el populismo  que se alimenta en la baja formación ciudadana que se </w:t>
      </w:r>
      <w:r w:rsidR="00544440">
        <w:rPr>
          <w:rFonts w:ascii="Times New Roman" w:hAnsi="Times New Roman"/>
        </w:rPr>
        <w:t xml:space="preserve">brinda </w:t>
      </w:r>
      <w:r w:rsidRPr="00DF1AF9">
        <w:rPr>
          <w:rFonts w:ascii="Times New Roman" w:hAnsi="Times New Roman"/>
        </w:rPr>
        <w:t>en los establecimientos escolares.</w:t>
      </w:r>
    </w:p>
    <w:p w14:paraId="0E618220" w14:textId="77777777" w:rsidR="00DF1AF9" w:rsidRPr="00DF1AF9" w:rsidRDefault="00DF1AF9" w:rsidP="00DF1AF9">
      <w:pPr>
        <w:tabs>
          <w:tab w:val="left" w:pos="9072"/>
        </w:tabs>
        <w:ind w:right="113"/>
        <w:jc w:val="both"/>
        <w:rPr>
          <w:rFonts w:ascii="Times New Roman" w:hAnsi="Times New Roman"/>
        </w:rPr>
      </w:pPr>
    </w:p>
    <w:p w14:paraId="74356330" w14:textId="5454A248" w:rsidR="00130F03" w:rsidRPr="00CE7EC1" w:rsidRDefault="00DF1AF9" w:rsidP="00544440">
      <w:pPr>
        <w:tabs>
          <w:tab w:val="left" w:pos="9072"/>
        </w:tabs>
        <w:ind w:right="113"/>
        <w:jc w:val="both"/>
        <w:rPr>
          <w:rFonts w:ascii="Times New Roman" w:hAnsi="Times New Roman"/>
        </w:rPr>
      </w:pPr>
      <w:r w:rsidRPr="00CE7EC1">
        <w:rPr>
          <w:rFonts w:ascii="Times New Roman" w:hAnsi="Times New Roman"/>
        </w:rPr>
        <w:t>El presente trabajo, intenta vincular</w:t>
      </w:r>
      <w:r w:rsidR="00544440" w:rsidRPr="00CE7EC1">
        <w:rPr>
          <w:rFonts w:ascii="Times New Roman" w:hAnsi="Times New Roman"/>
        </w:rPr>
        <w:t xml:space="preserve"> con</w:t>
      </w:r>
      <w:r w:rsidR="00204726" w:rsidRPr="00CE7EC1">
        <w:rPr>
          <w:rFonts w:ascii="Times New Roman" w:hAnsi="Times New Roman"/>
        </w:rPr>
        <w:t xml:space="preserve"> un</w:t>
      </w:r>
      <w:r w:rsidRPr="00CE7EC1">
        <w:rPr>
          <w:rFonts w:ascii="Times New Roman" w:hAnsi="Times New Roman"/>
        </w:rPr>
        <w:t xml:space="preserve"> presente inmediato nada halagador</w:t>
      </w:r>
      <w:r w:rsidR="00A73371" w:rsidRPr="00CE7EC1">
        <w:rPr>
          <w:rFonts w:ascii="Times New Roman" w:hAnsi="Times New Roman"/>
        </w:rPr>
        <w:t xml:space="preserve"> lo que se necesita a mediano y largo plazo implementar en educación</w:t>
      </w:r>
      <w:r w:rsidR="005604E0" w:rsidRPr="00CE7EC1">
        <w:rPr>
          <w:rFonts w:ascii="Times New Roman" w:hAnsi="Times New Roman"/>
        </w:rPr>
        <w:t xml:space="preserve">; </w:t>
      </w:r>
      <w:r w:rsidR="00A73371" w:rsidRPr="00CE7EC1">
        <w:rPr>
          <w:rFonts w:ascii="Times New Roman" w:hAnsi="Times New Roman"/>
        </w:rPr>
        <w:t>abrir posibilidades para dialogar y  alcanzar acuerdos so</w:t>
      </w:r>
      <w:r w:rsidR="00CD09E5">
        <w:rPr>
          <w:rFonts w:ascii="Times New Roman" w:hAnsi="Times New Roman"/>
        </w:rPr>
        <w:t>bre lo fundamental en educación,</w:t>
      </w:r>
      <w:r w:rsidR="00A73371" w:rsidRPr="00CE7EC1">
        <w:rPr>
          <w:rFonts w:ascii="Times New Roman" w:hAnsi="Times New Roman"/>
        </w:rPr>
        <w:t xml:space="preserve"> </w:t>
      </w:r>
      <w:r w:rsidR="00CD09E5" w:rsidRPr="00CD09E5">
        <w:rPr>
          <w:rFonts w:ascii="Times New Roman" w:hAnsi="Times New Roman"/>
        </w:rPr>
        <w:t>a fin de mejorar de manera significativa el acceso a una educación de calidad, en especial de aquellos grupos en situación de mayor vulnerabilidad</w:t>
      </w:r>
    </w:p>
    <w:p w14:paraId="63F03BD5" w14:textId="041ACF0B" w:rsidR="00544440" w:rsidRDefault="00544440" w:rsidP="00DF1AF9">
      <w:pPr>
        <w:tabs>
          <w:tab w:val="left" w:pos="9072"/>
        </w:tabs>
        <w:ind w:right="113"/>
        <w:jc w:val="both"/>
        <w:rPr>
          <w:rFonts w:ascii="Times New Roman" w:hAnsi="Times New Roman"/>
        </w:rPr>
      </w:pPr>
    </w:p>
    <w:p w14:paraId="4DC9B43B" w14:textId="130A87DE" w:rsidR="00DF1AF9" w:rsidRPr="00DF1AF9" w:rsidRDefault="00DF1AF9" w:rsidP="00DF1AF9">
      <w:pPr>
        <w:tabs>
          <w:tab w:val="left" w:pos="9072"/>
        </w:tabs>
        <w:ind w:right="113"/>
        <w:jc w:val="both"/>
        <w:rPr>
          <w:rFonts w:ascii="Times New Roman" w:hAnsi="Times New Roman"/>
        </w:rPr>
      </w:pPr>
      <w:r w:rsidRPr="00DF1AF9">
        <w:rPr>
          <w:rFonts w:ascii="Times New Roman" w:hAnsi="Times New Roman"/>
        </w:rPr>
        <w:t xml:space="preserve">Para el efecto, en un </w:t>
      </w:r>
      <w:r w:rsidRPr="00544440">
        <w:rPr>
          <w:rFonts w:ascii="Times New Roman" w:hAnsi="Times New Roman"/>
          <w:b/>
        </w:rPr>
        <w:t>primer momento</w:t>
      </w:r>
      <w:r w:rsidRPr="00DF1AF9">
        <w:rPr>
          <w:rFonts w:ascii="Times New Roman" w:hAnsi="Times New Roman"/>
        </w:rPr>
        <w:t>, se concentrará la atención en algunas áreas importantes: recursos para la educación, la reforma curricular, la calidad de la educación… y hará breves referencias, no exhaustivas, a la situación de la gestión y administración</w:t>
      </w:r>
      <w:r w:rsidR="00204726">
        <w:rPr>
          <w:rFonts w:ascii="Times New Roman" w:hAnsi="Times New Roman"/>
        </w:rPr>
        <w:t xml:space="preserve"> educativa, a la </w:t>
      </w:r>
      <w:r w:rsidRPr="00DF1AF9">
        <w:rPr>
          <w:rFonts w:ascii="Times New Roman" w:hAnsi="Times New Roman"/>
        </w:rPr>
        <w:t>formación y capacitación</w:t>
      </w:r>
      <w:r w:rsidR="00204726">
        <w:rPr>
          <w:rFonts w:ascii="Times New Roman" w:hAnsi="Times New Roman"/>
        </w:rPr>
        <w:t xml:space="preserve"> del magisterio</w:t>
      </w:r>
      <w:r w:rsidRPr="00DF1AF9">
        <w:rPr>
          <w:rFonts w:ascii="Times New Roman" w:hAnsi="Times New Roman"/>
        </w:rPr>
        <w:t xml:space="preserve">, a la calidad de la educación, etc. Se examinará algunos ámbitos de la educación en crisis –no todos ni los más importantes– que los gobiernos de turno, incluido el de Alianza País, no han podido superar y que luego de la “década ganada” tampoco han mejorado. Algunos problemas de la educación son de antigua data, que arrastramos desde </w:t>
      </w:r>
      <w:r w:rsidR="00204726">
        <w:rPr>
          <w:rFonts w:ascii="Times New Roman" w:hAnsi="Times New Roman"/>
        </w:rPr>
        <w:t xml:space="preserve">hace ya </w:t>
      </w:r>
      <w:r w:rsidRPr="00DF1AF9">
        <w:rPr>
          <w:rFonts w:ascii="Times New Roman" w:hAnsi="Times New Roman"/>
        </w:rPr>
        <w:t xml:space="preserve">algunas décadas. En cualquier caso, se requiere con urgencia prestarles atención e iniciar un giro de ciento ochenta grados, lo más pronto </w:t>
      </w:r>
      <w:r w:rsidRPr="00544440">
        <w:rPr>
          <w:rFonts w:ascii="Times New Roman" w:hAnsi="Times New Roman"/>
        </w:rPr>
        <w:t>posible.</w:t>
      </w:r>
    </w:p>
    <w:p w14:paraId="6554CD06" w14:textId="77777777" w:rsidR="000210C0" w:rsidRDefault="000210C0" w:rsidP="000210C0">
      <w:pPr>
        <w:tabs>
          <w:tab w:val="left" w:pos="9072"/>
        </w:tabs>
        <w:ind w:right="113"/>
        <w:jc w:val="both"/>
        <w:rPr>
          <w:rFonts w:ascii="Times New Roman" w:hAnsi="Times New Roman"/>
        </w:rPr>
      </w:pPr>
    </w:p>
    <w:p w14:paraId="69ADAD72" w14:textId="53AF7B0F" w:rsidR="000210C0" w:rsidRPr="000210C0" w:rsidRDefault="000210C0" w:rsidP="000210C0">
      <w:pPr>
        <w:tabs>
          <w:tab w:val="left" w:pos="9072"/>
        </w:tabs>
        <w:ind w:right="113"/>
        <w:jc w:val="both"/>
        <w:rPr>
          <w:rFonts w:ascii="Times New Roman" w:hAnsi="Times New Roman"/>
        </w:rPr>
      </w:pPr>
      <w:r w:rsidRPr="000210C0">
        <w:rPr>
          <w:rFonts w:ascii="Times New Roman" w:hAnsi="Times New Roman"/>
        </w:rPr>
        <w:t xml:space="preserve">Reconocer a fondo al </w:t>
      </w:r>
      <w:r>
        <w:rPr>
          <w:rFonts w:ascii="Times New Roman" w:hAnsi="Times New Roman"/>
        </w:rPr>
        <w:t xml:space="preserve">“adversario”, </w:t>
      </w:r>
      <w:r w:rsidR="00544440">
        <w:rPr>
          <w:rFonts w:ascii="Times New Roman" w:hAnsi="Times New Roman"/>
        </w:rPr>
        <w:t xml:space="preserve">–fase de diagnóstico– </w:t>
      </w:r>
      <w:r w:rsidRPr="000210C0">
        <w:rPr>
          <w:rFonts w:ascii="Times New Roman" w:hAnsi="Times New Roman"/>
        </w:rPr>
        <w:t xml:space="preserve">es uno de los primeros principios de una buena estrategia. Conocerlo significa no solo conocer sus defectos </w:t>
      </w:r>
      <w:r>
        <w:rPr>
          <w:rFonts w:ascii="Times New Roman" w:hAnsi="Times New Roman"/>
        </w:rPr>
        <w:t>y debilidades: significa saber</w:t>
      </w:r>
      <w:r w:rsidRPr="000210C0">
        <w:rPr>
          <w:rFonts w:ascii="Times New Roman" w:hAnsi="Times New Roman"/>
        </w:rPr>
        <w:t xml:space="preserve"> también </w:t>
      </w:r>
      <w:r>
        <w:rPr>
          <w:rFonts w:ascii="Times New Roman" w:hAnsi="Times New Roman"/>
        </w:rPr>
        <w:t xml:space="preserve">de </w:t>
      </w:r>
      <w:r w:rsidRPr="000210C0">
        <w:rPr>
          <w:rFonts w:ascii="Times New Roman" w:hAnsi="Times New Roman"/>
        </w:rPr>
        <w:t>sus virtualidades y fuerza, y entre ellas una de las principales ha sido su</w:t>
      </w:r>
      <w:r>
        <w:rPr>
          <w:rFonts w:ascii="Times New Roman" w:hAnsi="Times New Roman"/>
        </w:rPr>
        <w:t xml:space="preserve"> capacidad de "pervivencia" o </w:t>
      </w:r>
      <w:r w:rsidRPr="000210C0">
        <w:rPr>
          <w:rFonts w:ascii="Times New Roman" w:hAnsi="Times New Roman"/>
        </w:rPr>
        <w:t xml:space="preserve">sobrevivencia, lo que conlleva apreciar exactamente lo que cuesta superar a esos círculos </w:t>
      </w:r>
      <w:r>
        <w:rPr>
          <w:rFonts w:ascii="Times New Roman" w:hAnsi="Times New Roman"/>
        </w:rPr>
        <w:t xml:space="preserve">educativos </w:t>
      </w:r>
      <w:r w:rsidRPr="000210C0">
        <w:rPr>
          <w:rFonts w:ascii="Times New Roman" w:hAnsi="Times New Roman"/>
        </w:rPr>
        <w:t>trágicos y perversos, sab</w:t>
      </w:r>
      <w:r>
        <w:rPr>
          <w:rFonts w:ascii="Times New Roman" w:hAnsi="Times New Roman"/>
        </w:rPr>
        <w:t xml:space="preserve">er hasta qué punto </w:t>
      </w:r>
      <w:r w:rsidRPr="000210C0">
        <w:rPr>
          <w:rFonts w:ascii="Times New Roman" w:hAnsi="Times New Roman"/>
        </w:rPr>
        <w:t>ha</w:t>
      </w:r>
      <w:r>
        <w:rPr>
          <w:rFonts w:ascii="Times New Roman" w:hAnsi="Times New Roman"/>
        </w:rPr>
        <w:t>n</w:t>
      </w:r>
      <w:r w:rsidRPr="000210C0">
        <w:rPr>
          <w:rFonts w:ascii="Times New Roman" w:hAnsi="Times New Roman"/>
        </w:rPr>
        <w:t xml:space="preserve"> penetrado en nuestra actividad académica y medir hast</w:t>
      </w:r>
      <w:r w:rsidR="00544440">
        <w:rPr>
          <w:rFonts w:ascii="Times New Roman" w:hAnsi="Times New Roman"/>
        </w:rPr>
        <w:t>a qué punto nuestra crítica a ellos no ha sido más que</w:t>
      </w:r>
      <w:r w:rsidRPr="000210C0">
        <w:rPr>
          <w:rFonts w:ascii="Times New Roman" w:hAnsi="Times New Roman"/>
        </w:rPr>
        <w:t xml:space="preserve"> una vaga denuncia, al término de la cual nos espera “más de l</w:t>
      </w:r>
      <w:r w:rsidR="00B50ED1">
        <w:rPr>
          <w:rFonts w:ascii="Times New Roman" w:hAnsi="Times New Roman"/>
        </w:rPr>
        <w:t xml:space="preserve">o mismo”. Cuando creíamos </w:t>
      </w:r>
      <w:r w:rsidRPr="000210C0">
        <w:rPr>
          <w:rFonts w:ascii="Times New Roman" w:hAnsi="Times New Roman"/>
        </w:rPr>
        <w:t>escapa</w:t>
      </w:r>
      <w:r w:rsidR="00B50ED1">
        <w:rPr>
          <w:rFonts w:ascii="Times New Roman" w:hAnsi="Times New Roman"/>
        </w:rPr>
        <w:t>r o vencer</w:t>
      </w:r>
      <w:r w:rsidRPr="000210C0">
        <w:rPr>
          <w:rFonts w:ascii="Times New Roman" w:hAnsi="Times New Roman"/>
        </w:rPr>
        <w:t xml:space="preserve"> al establishment educativo, él se ríe de nosotros y nos aguarda al doblar la esquina inmóvil e imperturbable.</w:t>
      </w:r>
      <w:r w:rsidRPr="000210C0">
        <w:rPr>
          <w:rFonts w:ascii="Times New Roman" w:hAnsi="Times New Roman"/>
          <w:vertAlign w:val="superscript"/>
        </w:rPr>
        <w:footnoteReference w:id="3"/>
      </w:r>
      <w:r w:rsidRPr="000210C0">
        <w:rPr>
          <w:rFonts w:ascii="Times New Roman" w:hAnsi="Times New Roman"/>
        </w:rPr>
        <w:t xml:space="preserve"> </w:t>
      </w:r>
    </w:p>
    <w:p w14:paraId="4E141486" w14:textId="77777777" w:rsidR="00DF1AF9" w:rsidRPr="00DF1AF9" w:rsidRDefault="00DF1AF9" w:rsidP="00DF1AF9">
      <w:pPr>
        <w:tabs>
          <w:tab w:val="left" w:pos="9072"/>
        </w:tabs>
        <w:ind w:right="113"/>
        <w:jc w:val="both"/>
        <w:rPr>
          <w:rFonts w:ascii="Times New Roman" w:hAnsi="Times New Roman"/>
        </w:rPr>
      </w:pPr>
    </w:p>
    <w:p w14:paraId="73643164" w14:textId="38E364B9" w:rsidR="00DF1AF9" w:rsidRPr="00DF1AF9" w:rsidRDefault="000210C0" w:rsidP="00DF1AF9">
      <w:pPr>
        <w:tabs>
          <w:tab w:val="left" w:pos="9072"/>
        </w:tabs>
        <w:ind w:right="113"/>
        <w:jc w:val="both"/>
        <w:rPr>
          <w:rFonts w:ascii="Times New Roman" w:hAnsi="Times New Roman"/>
        </w:rPr>
      </w:pPr>
      <w:r w:rsidRPr="00544440">
        <w:rPr>
          <w:rFonts w:ascii="Times New Roman" w:hAnsi="Times New Roman"/>
          <w:b/>
        </w:rPr>
        <w:t>El segundo momento</w:t>
      </w:r>
      <w:r>
        <w:rPr>
          <w:rFonts w:ascii="Times New Roman" w:hAnsi="Times New Roman"/>
        </w:rPr>
        <w:t xml:space="preserve"> de este </w:t>
      </w:r>
      <w:r w:rsidR="00204726" w:rsidRPr="00204726">
        <w:rPr>
          <w:rFonts w:ascii="Times New Roman" w:hAnsi="Times New Roman"/>
        </w:rPr>
        <w:t xml:space="preserve"> trabajo </w:t>
      </w:r>
      <w:r>
        <w:rPr>
          <w:rFonts w:ascii="Times New Roman" w:hAnsi="Times New Roman"/>
        </w:rPr>
        <w:t xml:space="preserve">se concentra en </w:t>
      </w:r>
      <w:r w:rsidR="00DF1AF9" w:rsidRPr="00DF1AF9">
        <w:rPr>
          <w:rFonts w:ascii="Times New Roman" w:hAnsi="Times New Roman"/>
        </w:rPr>
        <w:t>las expectativas o posibilidades de cambio en la educación de</w:t>
      </w:r>
      <w:r>
        <w:rPr>
          <w:rFonts w:ascii="Times New Roman" w:hAnsi="Times New Roman"/>
        </w:rPr>
        <w:t>sde una determinada perspectiva. Se dirigirá la atención a</w:t>
      </w:r>
      <w:r w:rsidR="00DF1AF9" w:rsidRPr="00DF1AF9">
        <w:rPr>
          <w:rFonts w:ascii="Times New Roman" w:hAnsi="Times New Roman"/>
        </w:rPr>
        <w:t xml:space="preserve">l análisis de los principales universos discursivos últimos sobre el sistema educativo y, finalmente, espero que con algo de realismo, se diseñará una </w:t>
      </w:r>
      <w:r>
        <w:rPr>
          <w:rFonts w:ascii="Times New Roman" w:hAnsi="Times New Roman"/>
        </w:rPr>
        <w:t>&lt;&lt;</w:t>
      </w:r>
      <w:r w:rsidR="00DF1AF9" w:rsidRPr="00DF1AF9">
        <w:rPr>
          <w:rFonts w:ascii="Times New Roman" w:hAnsi="Times New Roman"/>
        </w:rPr>
        <w:t>prospectiva</w:t>
      </w:r>
      <w:r>
        <w:rPr>
          <w:rFonts w:ascii="Times New Roman" w:hAnsi="Times New Roman"/>
        </w:rPr>
        <w:t>&gt;&gt;</w:t>
      </w:r>
      <w:r w:rsidR="00DF1AF9" w:rsidRPr="00DF1AF9">
        <w:rPr>
          <w:rFonts w:ascii="Times New Roman" w:hAnsi="Times New Roman"/>
        </w:rPr>
        <w:t xml:space="preserve"> con los presupuestos o condiciones que habrá que tomar en cuenta para levantar un nuevo modelo educativo que no repita “más de los mismo” sino que más bien marque una ruptura/destrucción/desmontaje del statu quo vigente en educación.</w:t>
      </w:r>
    </w:p>
    <w:p w14:paraId="08B746E5" w14:textId="77777777" w:rsidR="00CD09E5" w:rsidRDefault="00CD09E5" w:rsidP="00691182">
      <w:pPr>
        <w:pStyle w:val="Textodenotaalpie1"/>
        <w:widowControl/>
        <w:tabs>
          <w:tab w:val="left" w:pos="1134"/>
          <w:tab w:val="left" w:pos="9072"/>
        </w:tabs>
        <w:suppressAutoHyphens w:val="0"/>
        <w:ind w:right="113"/>
        <w:jc w:val="center"/>
        <w:rPr>
          <w:rFonts w:ascii="Times New Roman" w:hAnsi="Times New Roman"/>
          <w:b/>
          <w:color w:val="0000CC"/>
          <w:sz w:val="24"/>
          <w:szCs w:val="24"/>
          <w:lang w:val="es-EC"/>
        </w:rPr>
      </w:pPr>
    </w:p>
    <w:p w14:paraId="3DE77AE4" w14:textId="58AC7FD8" w:rsidR="00FB0521" w:rsidRPr="002924AB" w:rsidRDefault="00691182" w:rsidP="00691182">
      <w:pPr>
        <w:pStyle w:val="Textodenotaalpie1"/>
        <w:widowControl/>
        <w:tabs>
          <w:tab w:val="left" w:pos="1134"/>
          <w:tab w:val="left" w:pos="9072"/>
        </w:tabs>
        <w:suppressAutoHyphens w:val="0"/>
        <w:ind w:right="113"/>
        <w:jc w:val="center"/>
        <w:rPr>
          <w:rFonts w:ascii="Times New Roman" w:hAnsi="Times New Roman"/>
          <w:b/>
          <w:color w:val="0000CC"/>
          <w:sz w:val="24"/>
          <w:szCs w:val="24"/>
          <w:lang w:val="es-EC"/>
        </w:rPr>
      </w:pPr>
      <w:r w:rsidRPr="002924AB">
        <w:rPr>
          <w:rFonts w:ascii="Times New Roman" w:hAnsi="Times New Roman"/>
          <w:b/>
          <w:color w:val="0000CC"/>
          <w:sz w:val="24"/>
          <w:szCs w:val="24"/>
          <w:lang w:val="es-EC"/>
        </w:rPr>
        <w:t>PRIMERA PARTE: EL CREPÚSCULO</w:t>
      </w:r>
      <w:r w:rsidR="00EE7641" w:rsidRPr="002924AB">
        <w:rPr>
          <w:rStyle w:val="Refdenotaalpie"/>
          <w:rFonts w:ascii="Times New Roman" w:hAnsi="Times New Roman"/>
          <w:b/>
          <w:color w:val="0000CC"/>
          <w:sz w:val="24"/>
          <w:szCs w:val="24"/>
          <w:lang w:val="es-EC"/>
        </w:rPr>
        <w:footnoteReference w:id="4"/>
      </w:r>
    </w:p>
    <w:p w14:paraId="746241FC" w14:textId="7A276939" w:rsidR="00FB0521" w:rsidRPr="002924AB" w:rsidRDefault="00FB0521" w:rsidP="004D30F4">
      <w:pPr>
        <w:tabs>
          <w:tab w:val="left" w:pos="9072"/>
        </w:tabs>
        <w:ind w:right="113"/>
        <w:jc w:val="both"/>
        <w:rPr>
          <w:rFonts w:ascii="Times New Roman" w:hAnsi="Times New Roman"/>
        </w:rPr>
      </w:pPr>
      <w:r w:rsidRPr="002924AB">
        <w:rPr>
          <w:rFonts w:ascii="Times New Roman" w:hAnsi="Times New Roman"/>
        </w:rPr>
        <w:lastRenderedPageBreak/>
        <w:t xml:space="preserve">En América Latina, en la </w:t>
      </w:r>
      <w:r w:rsidR="00EA1AE9">
        <w:rPr>
          <w:rFonts w:ascii="Times New Roman" w:hAnsi="Times New Roman"/>
        </w:rPr>
        <w:t>mayoría de los gobiernos,</w:t>
      </w:r>
      <w:r w:rsidRPr="002924AB">
        <w:rPr>
          <w:rFonts w:ascii="Times New Roman" w:hAnsi="Times New Roman"/>
        </w:rPr>
        <w:t xml:space="preserve"> </w:t>
      </w:r>
      <w:r w:rsidR="004B5412">
        <w:rPr>
          <w:rFonts w:ascii="Times New Roman" w:hAnsi="Times New Roman"/>
        </w:rPr>
        <w:t xml:space="preserve">desde mediados del siglo pasado, </w:t>
      </w:r>
      <w:r w:rsidRPr="002924AB">
        <w:rPr>
          <w:rFonts w:ascii="Times New Roman" w:hAnsi="Times New Roman"/>
        </w:rPr>
        <w:t xml:space="preserve">ha sido aspiración general </w:t>
      </w:r>
      <w:r w:rsidR="004B5412">
        <w:rPr>
          <w:rFonts w:ascii="Times New Roman" w:hAnsi="Times New Roman"/>
        </w:rPr>
        <w:t xml:space="preserve">implementar una reforma curricular que permita </w:t>
      </w:r>
      <w:r w:rsidRPr="002924AB">
        <w:rPr>
          <w:rFonts w:ascii="Times New Roman" w:hAnsi="Times New Roman"/>
        </w:rPr>
        <w:t xml:space="preserve">mejorar la calidad de la educación, entendiendo por tal, por regla general, reformar los planes y programas </w:t>
      </w:r>
      <w:r w:rsidR="005604E0">
        <w:rPr>
          <w:rFonts w:ascii="Times New Roman" w:hAnsi="Times New Roman"/>
        </w:rPr>
        <w:t>–</w:t>
      </w:r>
      <w:r w:rsidRPr="002924AB">
        <w:rPr>
          <w:rFonts w:ascii="Times New Roman" w:hAnsi="Times New Roman"/>
          <w:i/>
        </w:rPr>
        <w:t>nueva malla curricular</w:t>
      </w:r>
      <w:r w:rsidR="005604E0">
        <w:rPr>
          <w:rFonts w:ascii="Times New Roman" w:hAnsi="Times New Roman"/>
        </w:rPr>
        <w:t>–</w:t>
      </w:r>
      <w:r w:rsidRPr="002924AB">
        <w:rPr>
          <w:rFonts w:ascii="Times New Roman" w:hAnsi="Times New Roman"/>
        </w:rPr>
        <w:t xml:space="preserve">, en algunos casos </w:t>
      </w:r>
      <w:r w:rsidR="004B5412">
        <w:rPr>
          <w:rFonts w:ascii="Times New Roman" w:hAnsi="Times New Roman"/>
        </w:rPr>
        <w:t>con la implementación de varios</w:t>
      </w:r>
      <w:r w:rsidRPr="002924AB">
        <w:rPr>
          <w:rFonts w:ascii="Times New Roman" w:hAnsi="Times New Roman"/>
        </w:rPr>
        <w:t xml:space="preserve"> cambios más, entiendo por tal: transformar las metodologías pasivas de enseñanza aprendizaje en activas, promover el desarrollo del pensamiento y el cultivo de valores ciudadanos, capacitar a los docentes en  el dominio de las nuevas metodologías y técnicas de enseñanza, evaluar el proceso de enseñanza aprendizaje sea de los docentes como de sus efectos en los alumnos,</w:t>
      </w:r>
      <w:r w:rsidRPr="002924AB">
        <w:rPr>
          <w:rFonts w:ascii="Times New Roman" w:eastAsia="Symbol" w:hAnsi="Times New Roman"/>
        </w:rPr>
        <w:t> </w:t>
      </w:r>
      <w:r w:rsidRPr="002924AB">
        <w:rPr>
          <w:rFonts w:ascii="Times New Roman" w:hAnsi="Times New Roman"/>
        </w:rPr>
        <w:t xml:space="preserve">reorientar la administración y supervisión educativa, </w:t>
      </w:r>
      <w:r w:rsidRPr="002924AB">
        <w:rPr>
          <w:rFonts w:ascii="Times New Roman" w:eastAsia="Symbol" w:hAnsi="Times New Roman"/>
        </w:rPr>
        <w:t>a</w:t>
      </w:r>
      <w:r w:rsidRPr="002924AB">
        <w:rPr>
          <w:rFonts w:ascii="Times New Roman" w:hAnsi="Times New Roman"/>
        </w:rPr>
        <w:t>tender a la población escolar rural y urbano marginal, invertir en infraes</w:t>
      </w:r>
      <w:r w:rsidRPr="002924AB">
        <w:rPr>
          <w:rFonts w:ascii="Times New Roman" w:hAnsi="Times New Roman"/>
        </w:rPr>
        <w:softHyphen/>
        <w:t>truc</w:t>
      </w:r>
      <w:r w:rsidRPr="002924AB">
        <w:rPr>
          <w:rFonts w:ascii="Times New Roman" w:hAnsi="Times New Roman"/>
        </w:rPr>
        <w:softHyphen/>
        <w:t xml:space="preserve">tura física y tecnológica, como también crear Centros Educativos Matrices, CEM, con el tiempo Unidades Educativas del Milenio. </w:t>
      </w:r>
      <w:r w:rsidR="00F311C7">
        <w:rPr>
          <w:rFonts w:ascii="Times New Roman" w:hAnsi="Times New Roman"/>
        </w:rPr>
        <w:t>L</w:t>
      </w:r>
      <w:r w:rsidRPr="002924AB">
        <w:rPr>
          <w:rFonts w:ascii="Times New Roman" w:hAnsi="Times New Roman"/>
        </w:rPr>
        <w:t>a mejoría en estos ámbitos se juzgaba que incidiría tanto en el “cambio” de la e</w:t>
      </w:r>
      <w:r w:rsidR="002924AB" w:rsidRPr="002924AB">
        <w:rPr>
          <w:rFonts w:ascii="Times New Roman" w:hAnsi="Times New Roman"/>
        </w:rPr>
        <w:t>ducación como en su</w:t>
      </w:r>
      <w:r w:rsidRPr="002924AB">
        <w:rPr>
          <w:rFonts w:ascii="Times New Roman" w:hAnsi="Times New Roman"/>
        </w:rPr>
        <w:t xml:space="preserve"> calidad</w:t>
      </w:r>
      <w:r w:rsidR="002924AB" w:rsidRPr="002924AB">
        <w:rPr>
          <w:rFonts w:ascii="Times New Roman" w:hAnsi="Times New Roman"/>
        </w:rPr>
        <w:t>.</w:t>
      </w:r>
    </w:p>
    <w:p w14:paraId="788A537C" w14:textId="77777777" w:rsidR="00FB0521" w:rsidRPr="002924AB" w:rsidRDefault="00FB0521" w:rsidP="004D30F4">
      <w:pPr>
        <w:tabs>
          <w:tab w:val="left" w:pos="9072"/>
        </w:tabs>
        <w:ind w:right="113"/>
        <w:jc w:val="both"/>
        <w:rPr>
          <w:rFonts w:ascii="Times New Roman" w:hAnsi="Times New Roman"/>
        </w:rPr>
      </w:pPr>
    </w:p>
    <w:p w14:paraId="2DA0E0F0" w14:textId="2D24C145" w:rsidR="00336F8A" w:rsidRPr="002924AB" w:rsidRDefault="00FB0521" w:rsidP="004D30F4">
      <w:pPr>
        <w:tabs>
          <w:tab w:val="left" w:pos="9072"/>
        </w:tabs>
        <w:ind w:right="113"/>
        <w:jc w:val="both"/>
        <w:rPr>
          <w:rFonts w:ascii="Times New Roman" w:hAnsi="Times New Roman"/>
          <w:spacing w:val="-3"/>
        </w:rPr>
      </w:pPr>
      <w:r w:rsidRPr="002924AB">
        <w:rPr>
          <w:rFonts w:ascii="Times New Roman" w:hAnsi="Times New Roman"/>
        </w:rPr>
        <w:t xml:space="preserve">Sin embargo, </w:t>
      </w:r>
      <w:r w:rsidR="004D7C72" w:rsidRPr="002924AB">
        <w:rPr>
          <w:rFonts w:ascii="Times New Roman" w:hAnsi="Times New Roman"/>
        </w:rPr>
        <w:t>a</w:t>
      </w:r>
      <w:r w:rsidR="00755E13" w:rsidRPr="002924AB">
        <w:rPr>
          <w:rFonts w:ascii="Times New Roman" w:hAnsi="Times New Roman"/>
        </w:rPr>
        <w:t>l</w:t>
      </w:r>
      <w:r w:rsidR="004D7C72" w:rsidRPr="002924AB">
        <w:rPr>
          <w:rFonts w:ascii="Times New Roman" w:hAnsi="Times New Roman"/>
          <w:b/>
        </w:rPr>
        <w:t xml:space="preserve"> </w:t>
      </w:r>
      <w:r w:rsidR="00755E13" w:rsidRPr="002924AB">
        <w:rPr>
          <w:rFonts w:ascii="Times New Roman" w:hAnsi="Times New Roman"/>
        </w:rPr>
        <w:t xml:space="preserve">final de los múltiples y diferentes intentos de reforma no </w:t>
      </w:r>
      <w:r w:rsidR="004D7C72" w:rsidRPr="002924AB">
        <w:rPr>
          <w:rFonts w:ascii="Times New Roman" w:hAnsi="Times New Roman"/>
        </w:rPr>
        <w:t xml:space="preserve">se alcanzaron </w:t>
      </w:r>
      <w:r w:rsidRPr="002924AB">
        <w:rPr>
          <w:rFonts w:ascii="Times New Roman" w:hAnsi="Times New Roman"/>
        </w:rPr>
        <w:t>los resultados esperados</w:t>
      </w:r>
      <w:r w:rsidR="005A6E4E">
        <w:rPr>
          <w:rFonts w:ascii="Times New Roman" w:hAnsi="Times New Roman"/>
        </w:rPr>
        <w:t>.</w:t>
      </w:r>
      <w:r w:rsidRPr="005A6E4E">
        <w:rPr>
          <w:rFonts w:ascii="Times New Roman" w:hAnsi="Times New Roman"/>
        </w:rPr>
        <w:t xml:space="preserve"> En Ecuador, en educación, el saldo general</w:t>
      </w:r>
      <w:r w:rsidR="00DE5CDC" w:rsidRPr="005A6E4E">
        <w:rPr>
          <w:rFonts w:ascii="Times New Roman" w:hAnsi="Times New Roman"/>
        </w:rPr>
        <w:t xml:space="preserve"> resultó</w:t>
      </w:r>
      <w:r w:rsidRPr="005A6E4E">
        <w:rPr>
          <w:rFonts w:ascii="Times New Roman" w:hAnsi="Times New Roman"/>
        </w:rPr>
        <w:t xml:space="preserve"> negativo</w:t>
      </w:r>
      <w:r w:rsidR="00DE5CDC" w:rsidRPr="005A6E4E">
        <w:rPr>
          <w:rFonts w:ascii="Times New Roman" w:hAnsi="Times New Roman"/>
        </w:rPr>
        <w:t xml:space="preserve"> a</w:t>
      </w:r>
      <w:r w:rsidR="00DE5CDC" w:rsidRPr="002924AB">
        <w:rPr>
          <w:rFonts w:ascii="Times New Roman" w:hAnsi="Times New Roman"/>
        </w:rPr>
        <w:t xml:space="preserve"> finales del s. XX como a finales de la</w:t>
      </w:r>
      <w:r w:rsidR="00933785" w:rsidRPr="002924AB">
        <w:rPr>
          <w:rFonts w:ascii="Times New Roman" w:hAnsi="Times New Roman"/>
        </w:rPr>
        <w:t xml:space="preserve"> presente década (Noviembre 2019</w:t>
      </w:r>
      <w:r w:rsidR="00DE5CDC" w:rsidRPr="002924AB">
        <w:rPr>
          <w:rFonts w:ascii="Times New Roman" w:hAnsi="Times New Roman"/>
        </w:rPr>
        <w:t xml:space="preserve">), salvo pocas </w:t>
      </w:r>
      <w:r w:rsidRPr="002924AB">
        <w:rPr>
          <w:rFonts w:ascii="Times New Roman" w:hAnsi="Times New Roman"/>
        </w:rPr>
        <w:t xml:space="preserve">experiencias y proyectos que arrojaron </w:t>
      </w:r>
      <w:r w:rsidR="00933785" w:rsidRPr="002924AB">
        <w:rPr>
          <w:rFonts w:ascii="Times New Roman" w:hAnsi="Times New Roman"/>
        </w:rPr>
        <w:t xml:space="preserve">resultado positivo. </w:t>
      </w:r>
      <w:r w:rsidR="004B5412">
        <w:rPr>
          <w:rFonts w:ascii="Times New Roman" w:hAnsi="Times New Roman"/>
        </w:rPr>
        <w:t xml:space="preserve">El modelo curricular seguido </w:t>
      </w:r>
      <w:r w:rsidRPr="002924AB">
        <w:rPr>
          <w:rFonts w:ascii="Times New Roman" w:hAnsi="Times New Roman"/>
        </w:rPr>
        <w:t xml:space="preserve">ha </w:t>
      </w:r>
      <w:r w:rsidRPr="002924AB">
        <w:rPr>
          <w:rFonts w:ascii="Times New Roman" w:hAnsi="Times New Roman"/>
          <w:spacing w:val="-3"/>
        </w:rPr>
        <w:t xml:space="preserve">colapsado frente a las narices tanto de los gobiernos de turno como de la sociedad civil, responsables del descalabro de tan importante área.  El Estado, pero también los actores de la educación y la ciudadanía </w:t>
      </w:r>
      <w:r w:rsidR="00336F8A" w:rsidRPr="002924AB">
        <w:rPr>
          <w:rFonts w:ascii="Times New Roman" w:hAnsi="Times New Roman"/>
          <w:spacing w:val="-3"/>
        </w:rPr>
        <w:t xml:space="preserve">–Sociedad Civil– </w:t>
      </w:r>
      <w:r w:rsidRPr="002924AB">
        <w:rPr>
          <w:rFonts w:ascii="Times New Roman" w:hAnsi="Times New Roman"/>
          <w:spacing w:val="-3"/>
        </w:rPr>
        <w:t>permitieron que se disminuya sensiblemente las inversiones en educaci</w:t>
      </w:r>
      <w:r w:rsidR="00B50ED1">
        <w:rPr>
          <w:rFonts w:ascii="Times New Roman" w:hAnsi="Times New Roman"/>
          <w:spacing w:val="-3"/>
        </w:rPr>
        <w:t xml:space="preserve">ón, se deteriore su calidad, infraestructura, </w:t>
      </w:r>
      <w:r w:rsidRPr="002924AB">
        <w:rPr>
          <w:rFonts w:ascii="Times New Roman" w:hAnsi="Times New Roman"/>
          <w:spacing w:val="-3"/>
        </w:rPr>
        <w:t>producción de material educativo, la profe</w:t>
      </w:r>
      <w:r w:rsidR="00B50ED1">
        <w:rPr>
          <w:rFonts w:ascii="Times New Roman" w:hAnsi="Times New Roman"/>
          <w:spacing w:val="-3"/>
        </w:rPr>
        <w:t>sión docente</w:t>
      </w:r>
      <w:r w:rsidRPr="002924AB">
        <w:rPr>
          <w:rFonts w:ascii="Times New Roman" w:hAnsi="Times New Roman"/>
          <w:spacing w:val="-3"/>
        </w:rPr>
        <w:t>, la gestión y admin</w:t>
      </w:r>
      <w:r w:rsidR="00B50ED1">
        <w:rPr>
          <w:rFonts w:ascii="Times New Roman" w:hAnsi="Times New Roman"/>
          <w:spacing w:val="-3"/>
        </w:rPr>
        <w:t xml:space="preserve">istración central y provincial, </w:t>
      </w:r>
      <w:r w:rsidRPr="002924AB">
        <w:rPr>
          <w:rFonts w:ascii="Times New Roman" w:hAnsi="Times New Roman"/>
          <w:spacing w:val="-3"/>
        </w:rPr>
        <w:t>etc.</w:t>
      </w:r>
      <w:r w:rsidRPr="002924AB">
        <w:rPr>
          <w:rStyle w:val="Refdenotaalpie"/>
          <w:spacing w:val="-3"/>
        </w:rPr>
        <w:footnoteReference w:id="5"/>
      </w:r>
      <w:r w:rsidRPr="002924AB">
        <w:rPr>
          <w:rFonts w:ascii="Times New Roman" w:hAnsi="Times New Roman"/>
          <w:spacing w:val="-3"/>
        </w:rPr>
        <w:t xml:space="preserve">  </w:t>
      </w:r>
    </w:p>
    <w:p w14:paraId="3F6D48B4" w14:textId="77777777" w:rsidR="00DE5CDC" w:rsidRPr="002924AB" w:rsidRDefault="00DE5CDC" w:rsidP="004D30F4">
      <w:pPr>
        <w:tabs>
          <w:tab w:val="left" w:pos="9072"/>
        </w:tabs>
        <w:suppressAutoHyphens/>
        <w:ind w:right="113"/>
        <w:jc w:val="both"/>
        <w:rPr>
          <w:rFonts w:ascii="Times New Roman" w:hAnsi="Times New Roman"/>
        </w:rPr>
      </w:pPr>
    </w:p>
    <w:p w14:paraId="0724AD26" w14:textId="26F58D96" w:rsidR="00FB0521" w:rsidRPr="002924AB" w:rsidRDefault="00FB0521" w:rsidP="004D30F4">
      <w:pPr>
        <w:tabs>
          <w:tab w:val="left" w:pos="9072"/>
        </w:tabs>
        <w:suppressAutoHyphens/>
        <w:ind w:right="113"/>
        <w:jc w:val="both"/>
        <w:rPr>
          <w:rFonts w:ascii="Times New Roman" w:hAnsi="Times New Roman"/>
          <w:b/>
          <w:color w:val="0000FF"/>
        </w:rPr>
      </w:pPr>
      <w:r w:rsidRPr="002924AB">
        <w:rPr>
          <w:rFonts w:ascii="Times New Roman" w:hAnsi="Times New Roman"/>
        </w:rPr>
        <w:t>En las dos primeras década</w:t>
      </w:r>
      <w:r w:rsidR="00903EFF" w:rsidRPr="002924AB">
        <w:rPr>
          <w:rFonts w:ascii="Times New Roman" w:hAnsi="Times New Roman"/>
        </w:rPr>
        <w:t xml:space="preserve">s del s. XXI, </w:t>
      </w:r>
      <w:r w:rsidRPr="002924AB">
        <w:rPr>
          <w:rFonts w:ascii="Times New Roman" w:hAnsi="Times New Roman"/>
        </w:rPr>
        <w:t>a pesar de la abundancia de recursos recibidos por el alto precio del petróleo y más productos de exportación</w:t>
      </w:r>
      <w:r w:rsidR="00A53461" w:rsidRPr="002924AB">
        <w:rPr>
          <w:rFonts w:ascii="Times New Roman" w:hAnsi="Times New Roman"/>
        </w:rPr>
        <w:t>, al</w:t>
      </w:r>
      <w:r w:rsidRPr="002924AB">
        <w:rPr>
          <w:rFonts w:ascii="Times New Roman" w:hAnsi="Times New Roman"/>
        </w:rPr>
        <w:t xml:space="preserve"> concluir la década de</w:t>
      </w:r>
      <w:r w:rsidR="00903EFF" w:rsidRPr="002924AB">
        <w:rPr>
          <w:rFonts w:ascii="Times New Roman" w:hAnsi="Times New Roman"/>
        </w:rPr>
        <w:t xml:space="preserve"> Alianza País</w:t>
      </w:r>
      <w:r w:rsidR="00116DA3" w:rsidRPr="002924AB">
        <w:rPr>
          <w:rFonts w:ascii="Times New Roman" w:hAnsi="Times New Roman"/>
        </w:rPr>
        <w:t xml:space="preserve"> </w:t>
      </w:r>
      <w:r w:rsidR="00903EFF" w:rsidRPr="002924AB">
        <w:rPr>
          <w:rFonts w:ascii="Times New Roman" w:hAnsi="Times New Roman"/>
        </w:rPr>
        <w:t>los resultados fueron</w:t>
      </w:r>
      <w:r w:rsidRPr="002924AB">
        <w:rPr>
          <w:rFonts w:ascii="Times New Roman" w:hAnsi="Times New Roman"/>
        </w:rPr>
        <w:t xml:space="preserve"> tan o más lamentables, no solo en cuanto a recursos para la educación, para las jubilaciones, para infraestructura educativa sino también en cuanto a textos escolares, programación curricular, gestión y administración educativa, formación docente… En las dos primeras décadas del s. XXI: la calidad del servicio educativo, de l</w:t>
      </w:r>
      <w:r w:rsidR="00B31C18" w:rsidRPr="002924AB">
        <w:rPr>
          <w:rFonts w:ascii="Times New Roman" w:hAnsi="Times New Roman"/>
        </w:rPr>
        <w:t>os planes y programas</w:t>
      </w:r>
      <w:r w:rsidRPr="002924AB">
        <w:rPr>
          <w:rFonts w:ascii="Times New Roman" w:hAnsi="Times New Roman"/>
        </w:rPr>
        <w:t>, de las metodologías de traba</w:t>
      </w:r>
      <w:r w:rsidR="00AF5A35" w:rsidRPr="002924AB">
        <w:rPr>
          <w:rFonts w:ascii="Times New Roman" w:hAnsi="Times New Roman"/>
        </w:rPr>
        <w:t>jo en el aula… igualmente arrojaron</w:t>
      </w:r>
      <w:r w:rsidRPr="002924AB">
        <w:rPr>
          <w:rFonts w:ascii="Times New Roman" w:hAnsi="Times New Roman"/>
        </w:rPr>
        <w:t xml:space="preserve"> saldo en rojo. </w:t>
      </w:r>
      <w:r w:rsidRPr="002924AB">
        <w:rPr>
          <w:rFonts w:ascii="Times New Roman" w:hAnsi="Times New Roman"/>
          <w:vertAlign w:val="superscript"/>
        </w:rPr>
        <w:footnoteReference w:id="6"/>
      </w:r>
      <w:r w:rsidRPr="002924AB">
        <w:rPr>
          <w:rFonts w:ascii="Times New Roman" w:hAnsi="Times New Roman"/>
          <w:vertAlign w:val="superscript"/>
        </w:rPr>
        <w:t xml:space="preserve"> </w:t>
      </w:r>
    </w:p>
    <w:p w14:paraId="0304F878" w14:textId="77777777" w:rsidR="00336F8A" w:rsidRPr="002924AB" w:rsidRDefault="00336F8A" w:rsidP="004D30F4">
      <w:pPr>
        <w:tabs>
          <w:tab w:val="left" w:pos="9072"/>
        </w:tabs>
        <w:ind w:right="113"/>
        <w:jc w:val="both"/>
        <w:rPr>
          <w:rFonts w:ascii="Times New Roman" w:hAnsi="Times New Roman"/>
          <w:spacing w:val="-3"/>
          <w:highlight w:val="yellow"/>
        </w:rPr>
      </w:pPr>
    </w:p>
    <w:p w14:paraId="169B68B5" w14:textId="2121EB4A" w:rsidR="00336F8A" w:rsidRPr="002924AB" w:rsidRDefault="00336F8A" w:rsidP="004D30F4">
      <w:pPr>
        <w:tabs>
          <w:tab w:val="left" w:pos="9072"/>
        </w:tabs>
        <w:ind w:right="113"/>
        <w:jc w:val="both"/>
        <w:rPr>
          <w:rFonts w:ascii="Times New Roman" w:hAnsi="Times New Roman"/>
        </w:rPr>
      </w:pPr>
      <w:r w:rsidRPr="002924AB">
        <w:rPr>
          <w:rFonts w:ascii="Times New Roman" w:hAnsi="Times New Roman"/>
          <w:spacing w:val="-3"/>
        </w:rPr>
        <w:t>De todo esto</w:t>
      </w:r>
      <w:r w:rsidR="00A53461" w:rsidRPr="002924AB">
        <w:rPr>
          <w:rFonts w:ascii="Times New Roman" w:hAnsi="Times New Roman"/>
          <w:spacing w:val="-3"/>
        </w:rPr>
        <w:t>, se</w:t>
      </w:r>
      <w:r w:rsidRPr="002924AB">
        <w:rPr>
          <w:rFonts w:ascii="Times New Roman" w:hAnsi="Times New Roman"/>
          <w:spacing w:val="-3"/>
        </w:rPr>
        <w:t xml:space="preserve"> </w:t>
      </w:r>
      <w:r w:rsidR="00177E8A" w:rsidRPr="002924AB">
        <w:rPr>
          <w:rFonts w:ascii="Times New Roman" w:hAnsi="Times New Roman"/>
          <w:spacing w:val="-3"/>
        </w:rPr>
        <w:t xml:space="preserve">ha echado </w:t>
      </w:r>
      <w:r w:rsidRPr="002924AB">
        <w:rPr>
          <w:rFonts w:ascii="Times New Roman" w:hAnsi="Times New Roman"/>
          <w:spacing w:val="-3"/>
        </w:rPr>
        <w:t xml:space="preserve">la culpa </w:t>
      </w:r>
      <w:r w:rsidR="00177E8A" w:rsidRPr="002924AB">
        <w:rPr>
          <w:rFonts w:ascii="Times New Roman" w:hAnsi="Times New Roman"/>
          <w:spacing w:val="-3"/>
        </w:rPr>
        <w:t xml:space="preserve">tanto </w:t>
      </w:r>
      <w:r w:rsidRPr="002924AB">
        <w:rPr>
          <w:rFonts w:ascii="Times New Roman" w:hAnsi="Times New Roman"/>
          <w:spacing w:val="-3"/>
        </w:rPr>
        <w:t xml:space="preserve">a los gobiernos de </w:t>
      </w:r>
      <w:r w:rsidRPr="002924AB">
        <w:rPr>
          <w:rFonts w:ascii="Times New Roman" w:hAnsi="Times New Roman"/>
          <w:i/>
          <w:spacing w:val="-3"/>
        </w:rPr>
        <w:t>larga noche neo</w:t>
      </w:r>
      <w:r w:rsidR="00177E8A" w:rsidRPr="002924AB">
        <w:rPr>
          <w:rFonts w:ascii="Times New Roman" w:hAnsi="Times New Roman"/>
          <w:i/>
          <w:spacing w:val="-3"/>
        </w:rPr>
        <w:t xml:space="preserve"> </w:t>
      </w:r>
      <w:r w:rsidRPr="002924AB">
        <w:rPr>
          <w:rFonts w:ascii="Times New Roman" w:hAnsi="Times New Roman"/>
          <w:i/>
          <w:spacing w:val="-3"/>
        </w:rPr>
        <w:t>liberal</w:t>
      </w:r>
      <w:r w:rsidR="00177E8A" w:rsidRPr="002924AB">
        <w:rPr>
          <w:rFonts w:ascii="Times New Roman" w:hAnsi="Times New Roman"/>
          <w:i/>
          <w:spacing w:val="-3"/>
        </w:rPr>
        <w:t xml:space="preserve"> </w:t>
      </w:r>
      <w:r w:rsidR="00177E8A" w:rsidRPr="002924AB">
        <w:rPr>
          <w:rFonts w:ascii="Times New Roman" w:hAnsi="Times New Roman"/>
          <w:spacing w:val="-3"/>
        </w:rPr>
        <w:t>como a la corta primavera</w:t>
      </w:r>
      <w:r w:rsidR="00177E8A" w:rsidRPr="002924AB">
        <w:rPr>
          <w:rFonts w:ascii="Times New Roman" w:hAnsi="Times New Roman"/>
          <w:i/>
          <w:spacing w:val="-3"/>
        </w:rPr>
        <w:t xml:space="preserve"> neo socialista</w:t>
      </w:r>
      <w:r w:rsidRPr="002924AB">
        <w:rPr>
          <w:rFonts w:ascii="Times New Roman" w:hAnsi="Times New Roman"/>
          <w:i/>
          <w:spacing w:val="-3"/>
        </w:rPr>
        <w:t xml:space="preserve">. </w:t>
      </w:r>
      <w:r w:rsidRPr="002924AB">
        <w:rPr>
          <w:rFonts w:ascii="Times New Roman" w:hAnsi="Times New Roman"/>
          <w:spacing w:val="-3"/>
        </w:rPr>
        <w:t xml:space="preserve">La responsabilidad de otros actores se “olvidó”.  </w:t>
      </w:r>
      <w:r w:rsidR="00A53461" w:rsidRPr="002924AB">
        <w:rPr>
          <w:rFonts w:ascii="Times New Roman" w:hAnsi="Times New Roman"/>
          <w:spacing w:val="-3"/>
        </w:rPr>
        <w:t>Fueron décadas</w:t>
      </w:r>
      <w:r w:rsidRPr="002924AB">
        <w:rPr>
          <w:rFonts w:ascii="Times New Roman" w:hAnsi="Times New Roman"/>
          <w:i/>
          <w:spacing w:val="-3"/>
        </w:rPr>
        <w:t xml:space="preserve"> </w:t>
      </w:r>
      <w:r w:rsidR="00A53461" w:rsidRPr="002924AB">
        <w:rPr>
          <w:rFonts w:ascii="Times New Roman" w:hAnsi="Times New Roman"/>
          <w:i/>
          <w:spacing w:val="-3"/>
        </w:rPr>
        <w:t>pérdidas</w:t>
      </w:r>
      <w:r w:rsidRPr="002924AB">
        <w:rPr>
          <w:rFonts w:ascii="Times New Roman" w:hAnsi="Times New Roman"/>
          <w:spacing w:val="-3"/>
        </w:rPr>
        <w:t xml:space="preserve"> para la educación</w:t>
      </w:r>
      <w:r w:rsidRPr="002924AB">
        <w:rPr>
          <w:rFonts w:ascii="Times New Roman" w:hAnsi="Times New Roman"/>
        </w:rPr>
        <w:t xml:space="preserve">, pese a la abundante retórica sobre educación y “educación de calidad” como prioridad de los gobiernos e incluso como política de Estado, y </w:t>
      </w:r>
      <w:r w:rsidRPr="005A6E4E">
        <w:rPr>
          <w:rFonts w:ascii="Times New Roman" w:hAnsi="Times New Roman"/>
        </w:rPr>
        <w:t xml:space="preserve">pese a los esfuerzos </w:t>
      </w:r>
      <w:r w:rsidR="00D92A39" w:rsidRPr="005A6E4E">
        <w:rPr>
          <w:rFonts w:ascii="Times New Roman" w:hAnsi="Times New Roman"/>
        </w:rPr>
        <w:t xml:space="preserve">y buena voluntad </w:t>
      </w:r>
      <w:r w:rsidRPr="005A6E4E">
        <w:rPr>
          <w:rFonts w:ascii="Times New Roman" w:hAnsi="Times New Roman"/>
        </w:rPr>
        <w:t>de</w:t>
      </w:r>
      <w:r w:rsidRPr="005A6E4E">
        <w:rPr>
          <w:rFonts w:ascii="Times New Roman" w:hAnsi="Times New Roman"/>
          <w:b/>
        </w:rPr>
        <w:t xml:space="preserve"> </w:t>
      </w:r>
      <w:r w:rsidRPr="005A6E4E">
        <w:rPr>
          <w:rFonts w:ascii="Times New Roman" w:hAnsi="Times New Roman"/>
        </w:rPr>
        <w:t>personas e instituciones, públicas y privadas, nacionales e internacionales, dedicadas a la educación</w:t>
      </w:r>
      <w:r w:rsidR="00177E8A" w:rsidRPr="005A6E4E">
        <w:rPr>
          <w:rFonts w:ascii="Times New Roman" w:hAnsi="Times New Roman"/>
        </w:rPr>
        <w:t>, como a la abundancia de recursos de que se dispuso por corto tiempo</w:t>
      </w:r>
      <w:r w:rsidRPr="005A6E4E">
        <w:rPr>
          <w:rFonts w:ascii="Times New Roman" w:hAnsi="Times New Roman"/>
        </w:rPr>
        <w:t xml:space="preserve">. Por acción o por omisión, el resultado final arrojó saldo negativo, y lo que es más grave hasta las ‘ilusiones’ de mejora terminaron por percibirse como un “ingenuo optimismo” </w:t>
      </w:r>
      <w:sdt>
        <w:sdtPr>
          <w:rPr>
            <w:rFonts w:ascii="Times New Roman" w:hAnsi="Times New Roman"/>
          </w:rPr>
          <w:id w:val="2070615154"/>
          <w:citation/>
        </w:sdtPr>
        <w:sdtEndPr/>
        <w:sdtContent>
          <w:r w:rsidRPr="005A6E4E">
            <w:rPr>
              <w:rFonts w:ascii="Times New Roman" w:hAnsi="Times New Roman"/>
            </w:rPr>
            <w:fldChar w:fldCharType="begin"/>
          </w:r>
          <w:r w:rsidRPr="005A6E4E">
            <w:rPr>
              <w:rFonts w:ascii="Times New Roman" w:hAnsi="Times New Roman"/>
              <w:lang w:val="es-ES"/>
            </w:rPr>
            <w:instrText xml:space="preserve"> CITATION Pal11 \l 3082 </w:instrText>
          </w:r>
          <w:r w:rsidRPr="005A6E4E">
            <w:rPr>
              <w:rFonts w:ascii="Times New Roman" w:hAnsi="Times New Roman"/>
            </w:rPr>
            <w:fldChar w:fldCharType="separate"/>
          </w:r>
          <w:r w:rsidRPr="005A6E4E">
            <w:rPr>
              <w:rFonts w:ascii="Times New Roman" w:hAnsi="Times New Roman"/>
              <w:i/>
              <w:noProof/>
              <w:lang w:val="es-ES"/>
            </w:rPr>
            <w:t>(Paladines Carlos, Historia de la Educación y el Pensamiento Pedagógico Ecuatorianos</w:t>
          </w:r>
          <w:r w:rsidRPr="005A6E4E">
            <w:rPr>
              <w:rFonts w:ascii="Times New Roman" w:hAnsi="Times New Roman"/>
              <w:noProof/>
              <w:lang w:val="es-ES"/>
            </w:rPr>
            <w:t xml:space="preserve"> 2011)</w:t>
          </w:r>
          <w:r w:rsidRPr="005A6E4E">
            <w:rPr>
              <w:rFonts w:ascii="Times New Roman" w:hAnsi="Times New Roman"/>
            </w:rPr>
            <w:fldChar w:fldCharType="end"/>
          </w:r>
        </w:sdtContent>
      </w:sdt>
      <w:r w:rsidRPr="002924AB">
        <w:rPr>
          <w:rFonts w:ascii="Times New Roman" w:hAnsi="Times New Roman"/>
        </w:rPr>
        <w:t>.</w:t>
      </w:r>
    </w:p>
    <w:p w14:paraId="2D4C26D0" w14:textId="77777777" w:rsidR="00D92A39" w:rsidRPr="002924AB" w:rsidRDefault="00D92A39" w:rsidP="004D30F4">
      <w:pPr>
        <w:tabs>
          <w:tab w:val="left" w:pos="9072"/>
        </w:tabs>
        <w:ind w:right="113"/>
        <w:jc w:val="both"/>
        <w:rPr>
          <w:rFonts w:ascii="Times New Roman" w:hAnsi="Times New Roman"/>
        </w:rPr>
      </w:pPr>
    </w:p>
    <w:p w14:paraId="78FBF1F3" w14:textId="489B2972" w:rsidR="00336F8A" w:rsidRPr="002924AB" w:rsidRDefault="00336F8A" w:rsidP="004D30F4">
      <w:pPr>
        <w:tabs>
          <w:tab w:val="left" w:pos="9072"/>
        </w:tabs>
        <w:ind w:right="113"/>
        <w:jc w:val="both"/>
        <w:rPr>
          <w:rFonts w:ascii="Times New Roman" w:hAnsi="Times New Roman"/>
        </w:rPr>
      </w:pPr>
      <w:r w:rsidRPr="002924AB">
        <w:rPr>
          <w:rFonts w:ascii="Times New Roman" w:hAnsi="Times New Roman"/>
        </w:rPr>
        <w:t>Este malestar educativo se lo visualizó inmerso en la aguda crisis económica y política sufrida por el país en las dos últimas décadas del s. XX</w:t>
      </w:r>
      <w:r w:rsidR="00177E8A" w:rsidRPr="002924AB">
        <w:rPr>
          <w:rFonts w:ascii="Times New Roman" w:hAnsi="Times New Roman"/>
        </w:rPr>
        <w:t xml:space="preserve"> y en las dos primeras del s. XXI,</w:t>
      </w:r>
      <w:r w:rsidRPr="002924AB">
        <w:rPr>
          <w:rFonts w:ascii="Times New Roman" w:hAnsi="Times New Roman"/>
        </w:rPr>
        <w:t xml:space="preserve"> y la vulnerabilidad de importantes estructuras en claro proceso de obsolescencia y deterioro, sea en el área económico-financiera, la judicial, la política, la productiva, de seguridad, vivienda, salud,… y por ende la social</w:t>
      </w:r>
      <w:r w:rsidR="00177E8A" w:rsidRPr="002924AB">
        <w:rPr>
          <w:rFonts w:ascii="Times New Roman" w:hAnsi="Times New Roman"/>
        </w:rPr>
        <w:t xml:space="preserve">. </w:t>
      </w:r>
      <w:r w:rsidRPr="002924AB">
        <w:rPr>
          <w:rFonts w:ascii="Times New Roman" w:hAnsi="Times New Roman"/>
        </w:rPr>
        <w:t xml:space="preserve">  Para más de un analista, no se recuerda crisis más aguda en los últimos cincuenta años. Una clara muestra de la profundidad de la descomposición, por ejemplo, del sistema político, fueron las rupturas del orden constitucional: Bucaram, 1997; Mahuad, 2000; Gutiérrez, 2005 y el carácter autoritario y corrupto que </w:t>
      </w:r>
      <w:r w:rsidR="00177E8A" w:rsidRPr="002924AB">
        <w:rPr>
          <w:rFonts w:ascii="Times New Roman" w:hAnsi="Times New Roman"/>
        </w:rPr>
        <w:t>hizo crisis luego de dos</w:t>
      </w:r>
      <w:r w:rsidRPr="002924AB">
        <w:rPr>
          <w:rFonts w:ascii="Times New Roman" w:hAnsi="Times New Roman"/>
        </w:rPr>
        <w:t xml:space="preserve"> gobierno</w:t>
      </w:r>
      <w:r w:rsidR="00177E8A" w:rsidRPr="002924AB">
        <w:rPr>
          <w:rFonts w:ascii="Times New Roman" w:hAnsi="Times New Roman"/>
        </w:rPr>
        <w:t>s</w:t>
      </w:r>
      <w:r w:rsidRPr="002924AB">
        <w:rPr>
          <w:rFonts w:ascii="Times New Roman" w:hAnsi="Times New Roman"/>
        </w:rPr>
        <w:t xml:space="preserve"> de</w:t>
      </w:r>
      <w:r w:rsidR="00900DBB">
        <w:rPr>
          <w:rFonts w:ascii="Times New Roman" w:hAnsi="Times New Roman"/>
        </w:rPr>
        <w:t>l Presidente Correa: 2006-2017</w:t>
      </w:r>
      <w:r w:rsidR="00116DA3" w:rsidRPr="002924AB">
        <w:rPr>
          <w:rFonts w:ascii="Times New Roman" w:hAnsi="Times New Roman"/>
        </w:rPr>
        <w:t>.</w:t>
      </w:r>
      <w:r w:rsidRPr="002924AB">
        <w:rPr>
          <w:rFonts w:ascii="Times New Roman" w:hAnsi="Times New Roman"/>
        </w:rPr>
        <w:t xml:space="preserve">  </w:t>
      </w:r>
    </w:p>
    <w:p w14:paraId="25134D0B" w14:textId="77777777" w:rsidR="00FB0521" w:rsidRPr="002924AB" w:rsidRDefault="00FB0521" w:rsidP="004D30F4">
      <w:pPr>
        <w:tabs>
          <w:tab w:val="left" w:pos="9072"/>
        </w:tabs>
        <w:ind w:right="113"/>
        <w:rPr>
          <w:rFonts w:ascii="Times New Roman" w:hAnsi="Times New Roman"/>
          <w:vertAlign w:val="superscript"/>
        </w:rPr>
      </w:pPr>
    </w:p>
    <w:p w14:paraId="59831684" w14:textId="38E5DD47" w:rsidR="00177E8A" w:rsidRPr="002924AB" w:rsidRDefault="00FB0521" w:rsidP="004D30F4">
      <w:pPr>
        <w:tabs>
          <w:tab w:val="left" w:pos="9072"/>
        </w:tabs>
        <w:suppressAutoHyphens/>
        <w:ind w:right="113"/>
        <w:jc w:val="both"/>
        <w:rPr>
          <w:rFonts w:ascii="Times New Roman" w:hAnsi="Times New Roman"/>
          <w:lang w:eastAsia="es-EC"/>
        </w:rPr>
      </w:pPr>
      <w:r w:rsidRPr="002924AB">
        <w:rPr>
          <w:rFonts w:ascii="Times New Roman" w:hAnsi="Times New Roman"/>
        </w:rPr>
        <w:t>En definit</w:t>
      </w:r>
      <w:r w:rsidR="00177E8A" w:rsidRPr="002924AB">
        <w:rPr>
          <w:rFonts w:ascii="Times New Roman" w:hAnsi="Times New Roman"/>
        </w:rPr>
        <w:t>iva, el &lt;&lt;sistema</w:t>
      </w:r>
      <w:r w:rsidR="005A6E4E">
        <w:rPr>
          <w:rFonts w:ascii="Times New Roman" w:hAnsi="Times New Roman"/>
        </w:rPr>
        <w:t xml:space="preserve"> o régimen </w:t>
      </w:r>
      <w:r w:rsidR="00177E8A" w:rsidRPr="002924AB">
        <w:rPr>
          <w:rFonts w:ascii="Times New Roman" w:hAnsi="Times New Roman"/>
        </w:rPr>
        <w:t>curricular&gt;&gt; –</w:t>
      </w:r>
      <w:r w:rsidRPr="002924AB">
        <w:rPr>
          <w:rFonts w:ascii="Times New Roman" w:hAnsi="Times New Roman"/>
        </w:rPr>
        <w:t>desde mediados de los ochenta y a lo largo de los noventa del siglo pasado y en las pri</w:t>
      </w:r>
      <w:r w:rsidR="00177E8A" w:rsidRPr="002924AB">
        <w:rPr>
          <w:rFonts w:ascii="Times New Roman" w:hAnsi="Times New Roman"/>
        </w:rPr>
        <w:t>meras décadas del nuevo milenio–</w:t>
      </w:r>
      <w:r w:rsidRPr="002924AB">
        <w:rPr>
          <w:rFonts w:ascii="Times New Roman" w:hAnsi="Times New Roman"/>
        </w:rPr>
        <w:t xml:space="preserve"> no se ha alterado </w:t>
      </w:r>
      <w:r w:rsidR="00A53461" w:rsidRPr="002924AB">
        <w:rPr>
          <w:rFonts w:ascii="Times New Roman" w:hAnsi="Times New Roman"/>
        </w:rPr>
        <w:t>y las</w:t>
      </w:r>
      <w:r w:rsidRPr="002924AB">
        <w:rPr>
          <w:rFonts w:ascii="Times New Roman" w:hAnsi="Times New Roman"/>
        </w:rPr>
        <w:t xml:space="preserve"> políticas, los textos escolares, el sistema de administración</w:t>
      </w:r>
      <w:r w:rsidR="00DE3FDE" w:rsidRPr="002924AB">
        <w:rPr>
          <w:rFonts w:ascii="Times New Roman" w:hAnsi="Times New Roman"/>
        </w:rPr>
        <w:t>…</w:t>
      </w:r>
      <w:r w:rsidRPr="002924AB">
        <w:rPr>
          <w:rFonts w:ascii="Times New Roman" w:hAnsi="Times New Roman"/>
        </w:rPr>
        <w:t xml:space="preserve"> implementado en educación desde el gobierno del Presidente Durán Ballén, prolongado en los siguientes gobiernos y reforzado en la “dé</w:t>
      </w:r>
      <w:r w:rsidR="00177E8A" w:rsidRPr="002924AB">
        <w:rPr>
          <w:rFonts w:ascii="Times New Roman" w:hAnsi="Times New Roman"/>
        </w:rPr>
        <w:t>cada ganada” o en la “perdida”, depende del punto de vista</w:t>
      </w:r>
      <w:r w:rsidRPr="002924AB">
        <w:rPr>
          <w:rFonts w:ascii="Times New Roman" w:hAnsi="Times New Roman"/>
        </w:rPr>
        <w:t xml:space="preserve">, ha mantenido </w:t>
      </w:r>
      <w:r w:rsidR="00194902" w:rsidRPr="002924AB">
        <w:rPr>
          <w:rFonts w:ascii="Times New Roman" w:hAnsi="Times New Roman"/>
        </w:rPr>
        <w:t>similar derrotero</w:t>
      </w:r>
      <w:r w:rsidR="00DE3FDE" w:rsidRPr="002924AB">
        <w:rPr>
          <w:rFonts w:ascii="Times New Roman" w:hAnsi="Times New Roman"/>
        </w:rPr>
        <w:t xml:space="preserve">. </w:t>
      </w:r>
    </w:p>
    <w:p w14:paraId="48271422" w14:textId="77777777" w:rsidR="00177E8A" w:rsidRPr="002924AB" w:rsidRDefault="00177E8A" w:rsidP="004D30F4">
      <w:pPr>
        <w:tabs>
          <w:tab w:val="left" w:pos="9072"/>
        </w:tabs>
        <w:suppressAutoHyphens/>
        <w:ind w:right="113"/>
        <w:jc w:val="both"/>
        <w:rPr>
          <w:rFonts w:ascii="Times New Roman" w:hAnsi="Times New Roman"/>
          <w:lang w:eastAsia="es-EC"/>
        </w:rPr>
      </w:pPr>
    </w:p>
    <w:p w14:paraId="54B87A43" w14:textId="77777777" w:rsidR="00900DBB" w:rsidRDefault="005C4C51" w:rsidP="00900DBB">
      <w:pPr>
        <w:tabs>
          <w:tab w:val="left" w:pos="9072"/>
        </w:tabs>
        <w:ind w:right="113"/>
        <w:jc w:val="both"/>
        <w:rPr>
          <w:rFonts w:ascii="Times New Roman" w:hAnsi="Times New Roman"/>
        </w:rPr>
      </w:pPr>
      <w:r>
        <w:rPr>
          <w:rFonts w:ascii="Times New Roman" w:hAnsi="Times New Roman"/>
        </w:rPr>
        <w:t xml:space="preserve">Señalaré algunos ámbitos en deterioro </w:t>
      </w:r>
      <w:r w:rsidR="00B03541" w:rsidRPr="002924AB">
        <w:rPr>
          <w:rFonts w:ascii="Times New Roman" w:hAnsi="Times New Roman"/>
        </w:rPr>
        <w:t xml:space="preserve">sin pretensión de establecer prioridad de jerarquía, urgencia o importancia de alguno de ellos.  Es más la presentación de algunas columnas de la educación que amenazan derrumbarse.  El lector sabrá ordenar y ponderar de acuerdo con sus criterios. </w:t>
      </w:r>
    </w:p>
    <w:p w14:paraId="17EC5471" w14:textId="77777777" w:rsidR="00900DBB" w:rsidRDefault="00900DBB" w:rsidP="00900DBB">
      <w:pPr>
        <w:tabs>
          <w:tab w:val="left" w:pos="9072"/>
        </w:tabs>
        <w:ind w:right="113"/>
        <w:jc w:val="both"/>
        <w:rPr>
          <w:rFonts w:ascii="Times New Roman" w:hAnsi="Times New Roman"/>
        </w:rPr>
      </w:pPr>
    </w:p>
    <w:p w14:paraId="15A759A7" w14:textId="443748B0" w:rsidR="00FB0521" w:rsidRPr="002924AB" w:rsidRDefault="00FB0521" w:rsidP="00900DBB">
      <w:pPr>
        <w:tabs>
          <w:tab w:val="left" w:pos="9072"/>
        </w:tabs>
        <w:ind w:right="113"/>
        <w:jc w:val="both"/>
        <w:rPr>
          <w:rFonts w:ascii="Times New Roman" w:hAnsi="Times New Roman"/>
          <w:b/>
          <w:color w:val="0000CC"/>
          <w:lang w:eastAsia="es-EC"/>
        </w:rPr>
      </w:pPr>
      <w:r w:rsidRPr="002924AB">
        <w:rPr>
          <w:rFonts w:ascii="Times New Roman" w:hAnsi="Times New Roman"/>
          <w:b/>
          <w:color w:val="0000CC"/>
          <w:lang w:eastAsia="es-EC"/>
        </w:rPr>
        <w:t>Recursos para la educación</w:t>
      </w:r>
    </w:p>
    <w:p w14:paraId="44C62813" w14:textId="77777777" w:rsidR="00244F02" w:rsidRPr="002924AB" w:rsidRDefault="00244F02" w:rsidP="004D30F4">
      <w:pPr>
        <w:tabs>
          <w:tab w:val="left" w:pos="9072"/>
        </w:tabs>
        <w:ind w:right="113"/>
        <w:jc w:val="both"/>
        <w:rPr>
          <w:rFonts w:ascii="Times New Roman" w:hAnsi="Times New Roman"/>
        </w:rPr>
      </w:pPr>
    </w:p>
    <w:p w14:paraId="7D3C1939" w14:textId="76EF30A2" w:rsidR="00244F02" w:rsidRPr="002924AB" w:rsidRDefault="00244F02" w:rsidP="00244F02">
      <w:pPr>
        <w:pStyle w:val="Textoindependiente3"/>
        <w:tabs>
          <w:tab w:val="left" w:pos="10800"/>
        </w:tabs>
        <w:ind w:right="113"/>
        <w:rPr>
          <w:sz w:val="24"/>
        </w:rPr>
      </w:pPr>
      <w:r w:rsidRPr="001302FD">
        <w:rPr>
          <w:sz w:val="24"/>
        </w:rPr>
        <w:t>El discurso educativo de finales del s. XX  remarcó, en forma reiterada, la caída del presupuesto dedicado a educación:  29.4% del Presupuesto General del Estado (PGE), a inicios</w:t>
      </w:r>
      <w:r w:rsidR="00116DA3" w:rsidRPr="001302FD">
        <w:rPr>
          <w:sz w:val="24"/>
        </w:rPr>
        <w:t xml:space="preserve"> de la década de los ochenta,</w:t>
      </w:r>
      <w:r w:rsidRPr="001302FD">
        <w:rPr>
          <w:sz w:val="24"/>
        </w:rPr>
        <w:t xml:space="preserve"> 9,8 % a finales de los noventa; la dedicación cada vez mayor de los recursos del sector de educación al gasto corriente, que llegó a cerca del 98%; la reducción de fondos para inversión en capacitación docente, investigación, desarrollo de infraestructura, producción de textos escolares, implantación de sistemas de control de calidad, contratación de partidas para nuevos docentes, ampliación de la colación escolar... Para colmo  de males, en escenario tan deprimente no faltó a través de los proyectos llamados “internacionales”, el dispendio y hasta la corrupción en la administración de ingentes recursos provenientes del  endeudamiento externo contraído con el Banco Mundial, el Banco Interamericano de Desarrollo y la Corporación Andina de Fomento.  </w:t>
      </w:r>
      <w:r w:rsidR="00B50ED1">
        <w:rPr>
          <w:sz w:val="24"/>
        </w:rPr>
        <w:t>El primer lustro del</w:t>
      </w:r>
      <w:r w:rsidR="00FB0521" w:rsidRPr="002924AB">
        <w:rPr>
          <w:sz w:val="24"/>
        </w:rPr>
        <w:t xml:space="preserve"> siglo continuó con la tendencia al deterioro de las rentas para la educación y recién avanzado el segundo quinquenio, a partir del año 2008 se inició un proceso de recuperación. </w:t>
      </w:r>
      <w:r w:rsidR="006D40B4">
        <w:rPr>
          <w:sz w:val="24"/>
        </w:rPr>
        <w:t xml:space="preserve">A </w:t>
      </w:r>
      <w:r w:rsidR="00FB0521" w:rsidRPr="002924AB">
        <w:rPr>
          <w:sz w:val="24"/>
        </w:rPr>
        <w:t xml:space="preserve"> comienzos de los ochenta se dedicaba cer</w:t>
      </w:r>
      <w:r w:rsidR="002924AB" w:rsidRPr="002924AB">
        <w:rPr>
          <w:sz w:val="24"/>
        </w:rPr>
        <w:t>ca del 29,4% del PGE</w:t>
      </w:r>
      <w:r w:rsidR="006D40B4">
        <w:rPr>
          <w:sz w:val="24"/>
        </w:rPr>
        <w:t xml:space="preserve"> a la educación; </w:t>
      </w:r>
      <w:r w:rsidR="00FB0521" w:rsidRPr="002924AB">
        <w:rPr>
          <w:sz w:val="24"/>
        </w:rPr>
        <w:t xml:space="preserve">a inicios del 2000 descendió al 12,9% y en el peor momento de la crisis: en 2001 al 12,1%, perdiéndose alrededor de 20 puntos. </w:t>
      </w:r>
    </w:p>
    <w:p w14:paraId="7C26B65B" w14:textId="77777777" w:rsidR="00244F02" w:rsidRDefault="00244F02" w:rsidP="004D30F4">
      <w:pPr>
        <w:tabs>
          <w:tab w:val="left" w:pos="9072"/>
        </w:tabs>
        <w:ind w:right="113"/>
        <w:jc w:val="both"/>
        <w:rPr>
          <w:rFonts w:ascii="Times New Roman" w:hAnsi="Times New Roman"/>
        </w:rPr>
      </w:pPr>
    </w:p>
    <w:p w14:paraId="6030E0AC" w14:textId="2A7C5B45" w:rsidR="0052448C" w:rsidRDefault="00FB0521" w:rsidP="00C62A00">
      <w:pPr>
        <w:pStyle w:val="Textoindependiente3"/>
        <w:tabs>
          <w:tab w:val="left" w:pos="10800"/>
        </w:tabs>
        <w:ind w:right="113"/>
        <w:rPr>
          <w:sz w:val="24"/>
        </w:rPr>
      </w:pPr>
      <w:r w:rsidRPr="002924AB">
        <w:rPr>
          <w:sz w:val="24"/>
        </w:rPr>
        <w:t>Posteriormente la inversión creció del 12, 1% al 15,5 % en 2006.  A partir del 2007 se continuó el apoyo a la educación con crecimientos cercanos al 18%. En los años dorados: el 2009 y el 2010 la inversión llegó al 17,8%.</w:t>
      </w:r>
      <w:r w:rsidR="00244F02" w:rsidRPr="002924AB">
        <w:rPr>
          <w:sz w:val="24"/>
        </w:rPr>
        <w:t xml:space="preserve">  </w:t>
      </w:r>
      <w:r w:rsidRPr="002924AB">
        <w:rPr>
          <w:sz w:val="24"/>
        </w:rPr>
        <w:t xml:space="preserve">Esta primavera duró poco y para el siguiente año la inversión en educación inició el ciclo de descenso, llegando en 2015 al 13,7%, porcentaje </w:t>
      </w:r>
      <w:r w:rsidR="00FC4683" w:rsidRPr="002924AB">
        <w:rPr>
          <w:sz w:val="24"/>
        </w:rPr>
        <w:t>similar al</w:t>
      </w:r>
      <w:r w:rsidRPr="002924AB">
        <w:rPr>
          <w:sz w:val="24"/>
        </w:rPr>
        <w:t xml:space="preserve"> del año 1993: 13,9%. El ciclo de descenso se ha iniciado nuevamente y para finales del 2017 fue mayor al que se dio en los peores años de la anterior crisis, a inici</w:t>
      </w:r>
      <w:r w:rsidR="002924AB" w:rsidRPr="002924AB">
        <w:rPr>
          <w:sz w:val="24"/>
        </w:rPr>
        <w:t>os de 2000. En relación al PIB, entre 2000-2007, el porcentaje del presupuesto del Estado dedicado a educación fluctuó entre el 2,3% y el 2,4% del PIB. E</w:t>
      </w:r>
      <w:r w:rsidRPr="002924AB">
        <w:rPr>
          <w:sz w:val="24"/>
        </w:rPr>
        <w:t xml:space="preserve">n los primeros años del gobierno del presidente Correa se avanzó y se pudo apreciar una recuperación que </w:t>
      </w:r>
      <w:r w:rsidRPr="002924AB">
        <w:rPr>
          <w:sz w:val="24"/>
        </w:rPr>
        <w:lastRenderedPageBreak/>
        <w:t xml:space="preserve">logró remontar al 4,1% en 2009 y al 4% en 2010. </w:t>
      </w:r>
      <w:r w:rsidRPr="002924AB">
        <w:rPr>
          <w:rStyle w:val="Refdenotaalpie"/>
          <w:sz w:val="24"/>
        </w:rPr>
        <w:footnoteReference w:id="7"/>
      </w:r>
      <w:r w:rsidRPr="002924AB">
        <w:rPr>
          <w:sz w:val="24"/>
        </w:rPr>
        <w:t xml:space="preserve"> El año 2011 se contrajo al 3.4% y para el 2016/17 alrededor del 2.0 % como en los peores años de la crisis bancaria.</w:t>
      </w:r>
      <w:r w:rsidR="000A5D7A">
        <w:rPr>
          <w:sz w:val="24"/>
        </w:rPr>
        <w:t xml:space="preserve"> </w:t>
      </w:r>
      <w:r w:rsidR="000A5D7A">
        <w:rPr>
          <w:rStyle w:val="Refdenotaalpie"/>
          <w:sz w:val="24"/>
        </w:rPr>
        <w:footnoteReference w:id="8"/>
      </w:r>
    </w:p>
    <w:p w14:paraId="54FCAC16" w14:textId="77777777" w:rsidR="00CD09E5" w:rsidRDefault="00CD09E5" w:rsidP="00116DA3">
      <w:pPr>
        <w:pStyle w:val="Textodenotaalpie1"/>
        <w:widowControl/>
        <w:tabs>
          <w:tab w:val="left" w:pos="567"/>
        </w:tabs>
        <w:suppressAutoHyphens w:val="0"/>
        <w:snapToGrid/>
        <w:rPr>
          <w:rFonts w:ascii="Times New Roman" w:hAnsi="Times New Roman"/>
          <w:b/>
          <w:noProof/>
          <w:color w:val="0000CC"/>
          <w:sz w:val="24"/>
          <w:szCs w:val="24"/>
          <w:lang w:val="es-EC"/>
        </w:rPr>
      </w:pPr>
    </w:p>
    <w:p w14:paraId="1026065B" w14:textId="77777777" w:rsidR="00A53461" w:rsidRPr="00367036" w:rsidRDefault="00A53461" w:rsidP="00116DA3">
      <w:pPr>
        <w:pStyle w:val="Textodenotaalpie1"/>
        <w:widowControl/>
        <w:tabs>
          <w:tab w:val="left" w:pos="567"/>
        </w:tabs>
        <w:suppressAutoHyphens w:val="0"/>
        <w:snapToGrid/>
        <w:rPr>
          <w:rFonts w:ascii="Times New Roman" w:hAnsi="Times New Roman"/>
          <w:b/>
          <w:noProof/>
          <w:color w:val="0000CC"/>
          <w:sz w:val="24"/>
          <w:szCs w:val="24"/>
          <w:lang w:val="es-EC"/>
        </w:rPr>
      </w:pPr>
      <w:r w:rsidRPr="00367036">
        <w:rPr>
          <w:rFonts w:ascii="Times New Roman" w:hAnsi="Times New Roman"/>
          <w:b/>
          <w:noProof/>
          <w:color w:val="0000CC"/>
          <w:sz w:val="24"/>
          <w:szCs w:val="24"/>
          <w:lang w:val="es-EC"/>
        </w:rPr>
        <w:t>Inversiones en infraestructura educativa</w:t>
      </w:r>
    </w:p>
    <w:p w14:paraId="1DCE8429" w14:textId="77777777" w:rsidR="00A53461" w:rsidRPr="00E917B7" w:rsidRDefault="00A53461" w:rsidP="00A53461">
      <w:pPr>
        <w:pStyle w:val="Textodenotaalpie1"/>
        <w:widowControl/>
        <w:tabs>
          <w:tab w:val="left" w:pos="567"/>
        </w:tabs>
        <w:suppressAutoHyphens w:val="0"/>
        <w:ind w:left="720"/>
        <w:rPr>
          <w:rFonts w:ascii="Times New Roman" w:hAnsi="Times New Roman"/>
          <w:b/>
          <w:noProof/>
          <w:szCs w:val="24"/>
          <w:lang w:val="es-EC"/>
        </w:rPr>
      </w:pPr>
    </w:p>
    <w:p w14:paraId="16B0EE17" w14:textId="712A30BF" w:rsidR="00A53461" w:rsidRDefault="00A53461" w:rsidP="001551C1">
      <w:pPr>
        <w:pStyle w:val="Textodenotaalpie1"/>
        <w:widowControl/>
        <w:tabs>
          <w:tab w:val="left" w:pos="567"/>
        </w:tabs>
        <w:suppressAutoHyphens w:val="0"/>
        <w:ind w:right="113"/>
        <w:rPr>
          <w:rFonts w:ascii="Times New Roman" w:hAnsi="Times New Roman"/>
          <w:noProof/>
          <w:sz w:val="24"/>
          <w:szCs w:val="24"/>
          <w:lang w:val="es-EC"/>
        </w:rPr>
      </w:pPr>
      <w:r w:rsidRPr="00116DA3">
        <w:rPr>
          <w:rFonts w:ascii="Times New Roman" w:hAnsi="Times New Roman"/>
          <w:noProof/>
          <w:sz w:val="24"/>
          <w:szCs w:val="24"/>
          <w:lang w:val="es-EC"/>
        </w:rPr>
        <w:t xml:space="preserve">Bajo las pautas del </w:t>
      </w:r>
      <w:r w:rsidRPr="00116DA3">
        <w:rPr>
          <w:rFonts w:ascii="Times New Roman" w:hAnsi="Times New Roman"/>
          <w:i/>
          <w:noProof/>
          <w:sz w:val="24"/>
          <w:szCs w:val="24"/>
          <w:lang w:val="es-EC" w:eastAsia="es-EC"/>
        </w:rPr>
        <w:t>Plan Decenal 2006-2015</w:t>
      </w:r>
      <w:r w:rsidRPr="00116DA3">
        <w:rPr>
          <w:rFonts w:ascii="Times New Roman" w:hAnsi="Times New Roman"/>
          <w:noProof/>
          <w:sz w:val="24"/>
          <w:szCs w:val="24"/>
          <w:lang w:val="es-EC" w:eastAsia="es-EC"/>
        </w:rPr>
        <w:t xml:space="preserve"> y una clara orientación de</w:t>
      </w:r>
      <w:r w:rsidRPr="00116DA3">
        <w:rPr>
          <w:rFonts w:ascii="Times New Roman" w:hAnsi="Times New Roman"/>
          <w:b/>
          <w:noProof/>
          <w:sz w:val="24"/>
          <w:szCs w:val="24"/>
          <w:lang w:val="es-EC"/>
        </w:rPr>
        <w:t xml:space="preserve"> </w:t>
      </w:r>
      <w:r w:rsidRPr="00900DBB">
        <w:rPr>
          <w:rFonts w:ascii="Times New Roman" w:hAnsi="Times New Roman"/>
          <w:noProof/>
          <w:sz w:val="24"/>
          <w:szCs w:val="24"/>
          <w:lang w:val="es-EC"/>
        </w:rPr>
        <w:t xml:space="preserve">inversión y expansión del sistema educativo, </w:t>
      </w:r>
      <w:r w:rsidRPr="00116DA3">
        <w:rPr>
          <w:rFonts w:ascii="Times New Roman" w:hAnsi="Times New Roman"/>
          <w:noProof/>
          <w:sz w:val="24"/>
          <w:szCs w:val="24"/>
          <w:lang w:val="es-EC" w:eastAsia="es-EC"/>
        </w:rPr>
        <w:t xml:space="preserve">el gobierno del Presidente Correa </w:t>
      </w:r>
      <w:r w:rsidRPr="00116DA3">
        <w:rPr>
          <w:rFonts w:ascii="Times New Roman" w:hAnsi="Times New Roman"/>
          <w:noProof/>
          <w:sz w:val="24"/>
          <w:szCs w:val="24"/>
          <w:lang w:val="es-EC"/>
        </w:rPr>
        <w:t xml:space="preserve">comenzó por enfrentar el déficit existente en </w:t>
      </w:r>
      <w:r w:rsidRPr="00116DA3">
        <w:rPr>
          <w:rFonts w:ascii="Times New Roman" w:hAnsi="Times New Roman"/>
          <w:noProof/>
          <w:sz w:val="24"/>
          <w:szCs w:val="24"/>
          <w:lang w:val="es-EC"/>
        </w:rPr>
        <w:lastRenderedPageBreak/>
        <w:t>cuanto a infraestructura ya que en años anteriores a su gestión la inversión había sido mínima. La crisis en infraestructura se arrastraba de varios gobiernos y había que cubrir innumerables demandas rezagadas en cuanto a reparaciones, restauración y construcción</w:t>
      </w:r>
      <w:r w:rsidR="006D40B4">
        <w:rPr>
          <w:rFonts w:ascii="Times New Roman" w:hAnsi="Times New Roman"/>
          <w:noProof/>
          <w:sz w:val="24"/>
          <w:szCs w:val="24"/>
          <w:lang w:val="es-EC"/>
        </w:rPr>
        <w:t xml:space="preserve">. </w:t>
      </w:r>
      <w:r w:rsidRPr="00116DA3">
        <w:rPr>
          <w:rFonts w:ascii="Times New Roman" w:hAnsi="Times New Roman"/>
          <w:noProof/>
          <w:sz w:val="24"/>
          <w:szCs w:val="24"/>
          <w:lang w:val="es-EC"/>
        </w:rPr>
        <w:t>Puede apreciarse en el cuadro adjunto las necesidades.</w:t>
      </w:r>
    </w:p>
    <w:p w14:paraId="61E6EB76" w14:textId="77777777" w:rsidR="004555E6" w:rsidRDefault="004555E6" w:rsidP="001551C1">
      <w:pPr>
        <w:pStyle w:val="Textodenotaalpie1"/>
        <w:widowControl/>
        <w:tabs>
          <w:tab w:val="left" w:pos="567"/>
        </w:tabs>
        <w:suppressAutoHyphens w:val="0"/>
        <w:ind w:right="113"/>
        <w:rPr>
          <w:rFonts w:ascii="Times New Roman" w:hAnsi="Times New Roman"/>
          <w:noProof/>
          <w:szCs w:val="24"/>
          <w:lang w:val="es-EC"/>
        </w:rPr>
      </w:pPr>
    </w:p>
    <w:tbl>
      <w:tblPr>
        <w:tblStyle w:val="Tablaconcuadrcula"/>
        <w:tblW w:w="0" w:type="auto"/>
        <w:tblLook w:val="04A0" w:firstRow="1" w:lastRow="0" w:firstColumn="1" w:lastColumn="0" w:noHBand="0" w:noVBand="1"/>
      </w:tblPr>
      <w:tblGrid>
        <w:gridCol w:w="9212"/>
      </w:tblGrid>
      <w:tr w:rsidR="00A53461" w14:paraId="19BD6CB4" w14:textId="77777777" w:rsidTr="001551C1">
        <w:tc>
          <w:tcPr>
            <w:tcW w:w="9212" w:type="dxa"/>
            <w:shd w:val="clear" w:color="auto" w:fill="002060"/>
          </w:tcPr>
          <w:p w14:paraId="5B2E4943" w14:textId="77777777" w:rsidR="00A53461" w:rsidRPr="00F945DF" w:rsidRDefault="00A53461" w:rsidP="001551C1">
            <w:pPr>
              <w:pStyle w:val="Textodenotaalpie1"/>
              <w:widowControl/>
              <w:tabs>
                <w:tab w:val="left" w:pos="708"/>
              </w:tabs>
              <w:suppressAutoHyphens w:val="0"/>
              <w:jc w:val="center"/>
              <w:rPr>
                <w:rFonts w:ascii="Times New Roman" w:hAnsi="Times New Roman"/>
                <w:b/>
                <w:noProof/>
                <w:szCs w:val="24"/>
                <w:lang w:val="es-EC"/>
              </w:rPr>
            </w:pPr>
            <w:r w:rsidRPr="00F945DF">
              <w:rPr>
                <w:rFonts w:ascii="Times New Roman" w:hAnsi="Times New Roman"/>
                <w:b/>
                <w:noProof/>
                <w:szCs w:val="24"/>
                <w:lang w:val="es-EC"/>
              </w:rPr>
              <w:t>Índice de infraestructura del plantel, según provincias (2007)</w:t>
            </w:r>
          </w:p>
        </w:tc>
      </w:tr>
    </w:tbl>
    <w:p w14:paraId="12FFF54F" w14:textId="77777777" w:rsidR="00A53461" w:rsidRPr="00453082" w:rsidRDefault="00A53461" w:rsidP="00A53461">
      <w:pPr>
        <w:pStyle w:val="Textodenotaalpie1"/>
        <w:widowControl/>
        <w:tabs>
          <w:tab w:val="left" w:pos="567"/>
        </w:tabs>
        <w:suppressAutoHyphens w:val="0"/>
        <w:rPr>
          <w:rFonts w:ascii="Times New Roman" w:hAnsi="Times New Roman"/>
          <w:noProof/>
          <w:szCs w:val="24"/>
          <w:lang w:val="es-EC"/>
        </w:rPr>
      </w:pPr>
    </w:p>
    <w:p w14:paraId="007288DB" w14:textId="77777777" w:rsidR="00A53461" w:rsidRDefault="00A53461" w:rsidP="00A53461">
      <w:pPr>
        <w:pStyle w:val="Textodenotaalpie1"/>
        <w:widowControl/>
        <w:tabs>
          <w:tab w:val="left" w:pos="708"/>
        </w:tabs>
        <w:suppressAutoHyphens w:val="0"/>
        <w:rPr>
          <w:rFonts w:ascii="Times New Roman" w:hAnsi="Times New Roman"/>
          <w:noProof/>
          <w:szCs w:val="24"/>
          <w:lang w:val="es-EC"/>
        </w:rPr>
      </w:pPr>
      <w:r w:rsidRPr="00453082">
        <w:rPr>
          <w:rFonts w:ascii="Times New Roman" w:hAnsi="Times New Roman"/>
          <w:noProof/>
          <w:szCs w:val="24"/>
          <w:lang w:val="es-EC" w:eastAsia="es-EC"/>
        </w:rPr>
        <w:drawing>
          <wp:inline distT="0" distB="0" distL="0" distR="0" wp14:anchorId="0B13E3B9" wp14:editId="07467FD9">
            <wp:extent cx="6055925" cy="2896819"/>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t="7619"/>
                    <a:stretch>
                      <a:fillRect/>
                    </a:stretch>
                  </pic:blipFill>
                  <pic:spPr bwMode="auto">
                    <a:xfrm>
                      <a:off x="0" y="0"/>
                      <a:ext cx="6273107" cy="3000707"/>
                    </a:xfrm>
                    <a:prstGeom prst="rect">
                      <a:avLst/>
                    </a:prstGeom>
                    <a:noFill/>
                    <a:ln>
                      <a:noFill/>
                    </a:ln>
                  </pic:spPr>
                </pic:pic>
              </a:graphicData>
            </a:graphic>
          </wp:inline>
        </w:drawing>
      </w:r>
    </w:p>
    <w:p w14:paraId="44F8F307" w14:textId="77777777" w:rsidR="00A53461" w:rsidRDefault="00A53461" w:rsidP="00A53461">
      <w:pPr>
        <w:pStyle w:val="Textodenotaalpie1"/>
        <w:widowControl/>
        <w:tabs>
          <w:tab w:val="left" w:pos="708"/>
        </w:tabs>
        <w:suppressAutoHyphens w:val="0"/>
        <w:rPr>
          <w:rFonts w:ascii="Times New Roman" w:hAnsi="Times New Roman"/>
          <w:noProof/>
          <w:szCs w:val="24"/>
          <w:lang w:val="es-EC"/>
        </w:rPr>
      </w:pPr>
    </w:p>
    <w:p w14:paraId="1D903999" w14:textId="77777777" w:rsidR="00A53461" w:rsidRDefault="00A53461" w:rsidP="00A53461">
      <w:pPr>
        <w:pStyle w:val="Textodenotaalpie1"/>
        <w:widowControl/>
        <w:tabs>
          <w:tab w:val="left" w:pos="708"/>
        </w:tabs>
        <w:suppressAutoHyphens w:val="0"/>
        <w:rPr>
          <w:rFonts w:ascii="Times New Roman" w:hAnsi="Times New Roman"/>
          <w:noProof/>
          <w:szCs w:val="24"/>
          <w:lang w:val="es-EC"/>
        </w:rPr>
      </w:pPr>
    </w:p>
    <w:p w14:paraId="3BDDB027" w14:textId="7C62B5E9" w:rsidR="00A53461" w:rsidRPr="00237F71" w:rsidRDefault="00A53461" w:rsidP="004555E6">
      <w:pPr>
        <w:ind w:right="113"/>
        <w:jc w:val="both"/>
        <w:rPr>
          <w:rFonts w:ascii="Times New Roman" w:hAnsi="Times New Roman"/>
          <w:b/>
          <w:lang w:eastAsia="es-EC"/>
        </w:rPr>
      </w:pPr>
      <w:r w:rsidRPr="00103B4D">
        <w:rPr>
          <w:rFonts w:ascii="Times New Roman" w:hAnsi="Times New Roman"/>
          <w:color w:val="000000"/>
        </w:rPr>
        <w:t>Posteriormente, a finales del 2013, renacieron los ofrecimientos de mayores inversio</w:t>
      </w:r>
      <w:r w:rsidR="00ED5943">
        <w:rPr>
          <w:rFonts w:ascii="Times New Roman" w:hAnsi="Times New Roman"/>
          <w:color w:val="000000"/>
        </w:rPr>
        <w:t>nes en infraestructura</w:t>
      </w:r>
      <w:r w:rsidRPr="00103B4D">
        <w:rPr>
          <w:rFonts w:ascii="Times New Roman" w:hAnsi="Times New Roman"/>
          <w:color w:val="000000"/>
        </w:rPr>
        <w:t xml:space="preserve">, especialmente bajo la modalidad de </w:t>
      </w:r>
      <w:r w:rsidRPr="008C5225">
        <w:rPr>
          <w:rFonts w:ascii="Times New Roman" w:hAnsi="Times New Roman"/>
          <w:i/>
          <w:color w:val="000000"/>
        </w:rPr>
        <w:t>Unidades Educativas del Milenio</w:t>
      </w:r>
      <w:r w:rsidR="00CD09E5">
        <w:rPr>
          <w:rFonts w:ascii="Times New Roman" w:hAnsi="Times New Roman"/>
          <w:i/>
          <w:color w:val="000000"/>
        </w:rPr>
        <w:t>.</w:t>
      </w:r>
      <w:r w:rsidRPr="008C5225">
        <w:rPr>
          <w:rFonts w:ascii="Times New Roman" w:hAnsi="Times New Roman"/>
          <w:i/>
          <w:color w:val="000000"/>
        </w:rPr>
        <w:t xml:space="preserve"> </w:t>
      </w:r>
      <w:r w:rsidRPr="00103B4D">
        <w:rPr>
          <w:rFonts w:ascii="Times New Roman" w:hAnsi="Times New Roman"/>
          <w:color w:val="000000"/>
        </w:rPr>
        <w:t xml:space="preserve">Según información en la p. www del Ministerio, actualizada al 17 de mayo del 2016, se habrían entregado 63 Unidades Educativas del Milenio y se habría contratado </w:t>
      </w:r>
      <w:r>
        <w:rPr>
          <w:rFonts w:ascii="Times New Roman" w:hAnsi="Times New Roman"/>
        </w:rPr>
        <w:t>51</w:t>
      </w:r>
      <w:r w:rsidRPr="00103B4D">
        <w:rPr>
          <w:rFonts w:ascii="Times New Roman" w:hAnsi="Times New Roman"/>
        </w:rPr>
        <w:t xml:space="preserve"> para su </w:t>
      </w:r>
      <w:r>
        <w:rPr>
          <w:rFonts w:ascii="Times New Roman" w:hAnsi="Times New Roman"/>
        </w:rPr>
        <w:t xml:space="preserve">inmediata </w:t>
      </w:r>
      <w:r w:rsidRPr="00103B4D">
        <w:rPr>
          <w:rFonts w:ascii="Times New Roman" w:hAnsi="Times New Roman"/>
        </w:rPr>
        <w:t>construcción</w:t>
      </w:r>
      <w:r w:rsidRPr="00103B4D">
        <w:rPr>
          <w:rFonts w:ascii="Times New Roman" w:hAnsi="Times New Roman"/>
          <w:b/>
          <w:sz w:val="20"/>
          <w:szCs w:val="20"/>
        </w:rPr>
        <w:t xml:space="preserve">. </w:t>
      </w:r>
      <w:r>
        <w:rPr>
          <w:rFonts w:ascii="Times New Roman" w:hAnsi="Times New Roman"/>
          <w:b/>
          <w:sz w:val="20"/>
          <w:szCs w:val="20"/>
        </w:rPr>
        <w:t xml:space="preserve"> </w:t>
      </w:r>
      <w:r w:rsidRPr="008C5225">
        <w:rPr>
          <w:rFonts w:ascii="Times New Roman" w:hAnsi="Times New Roman"/>
        </w:rPr>
        <w:t>Para finales de gobierno se aspirar</w:t>
      </w:r>
      <w:r>
        <w:rPr>
          <w:rFonts w:ascii="Times New Roman" w:hAnsi="Times New Roman"/>
        </w:rPr>
        <w:t xml:space="preserve">ía </w:t>
      </w:r>
      <w:r w:rsidRPr="008C5225">
        <w:rPr>
          <w:rFonts w:ascii="Times New Roman" w:hAnsi="Times New Roman"/>
        </w:rPr>
        <w:t>entregar 114</w:t>
      </w:r>
      <w:r>
        <w:rPr>
          <w:rFonts w:ascii="Times New Roman" w:hAnsi="Times New Roman"/>
        </w:rPr>
        <w:t xml:space="preserve"> Unidades</w:t>
      </w:r>
      <w:r w:rsidRPr="008C5225">
        <w:rPr>
          <w:rFonts w:ascii="Times New Roman" w:hAnsi="Times New Roman"/>
        </w:rPr>
        <w:t>.</w:t>
      </w:r>
      <w:r>
        <w:rPr>
          <w:rFonts w:ascii="Times New Roman" w:hAnsi="Times New Roman"/>
          <w:b/>
          <w:sz w:val="20"/>
          <w:szCs w:val="20"/>
        </w:rPr>
        <w:t xml:space="preserve"> </w:t>
      </w:r>
      <w:r w:rsidRPr="00103B4D">
        <w:rPr>
          <w:rFonts w:ascii="Times New Roman" w:hAnsi="Times New Roman"/>
          <w:b/>
          <w:lang w:eastAsia="es-EC"/>
        </w:rPr>
        <w:t xml:space="preserve"> </w:t>
      </w:r>
      <w:r w:rsidRPr="00103B4D">
        <w:rPr>
          <w:rFonts w:ascii="Times New Roman" w:hAnsi="Times New Roman"/>
        </w:rPr>
        <w:t>El ofre</w:t>
      </w:r>
      <w:r>
        <w:rPr>
          <w:rFonts w:ascii="Times New Roman" w:hAnsi="Times New Roman"/>
        </w:rPr>
        <w:t xml:space="preserve">cimiento </w:t>
      </w:r>
      <w:r w:rsidR="00D95B6E">
        <w:rPr>
          <w:rFonts w:ascii="Times New Roman" w:hAnsi="Times New Roman"/>
        </w:rPr>
        <w:t xml:space="preserve">solo </w:t>
      </w:r>
      <w:r>
        <w:rPr>
          <w:rFonts w:ascii="Times New Roman" w:hAnsi="Times New Roman"/>
        </w:rPr>
        <w:t>para Guayaquil,</w:t>
      </w:r>
      <w:r w:rsidRPr="00103B4D">
        <w:rPr>
          <w:rFonts w:ascii="Times New Roman" w:hAnsi="Times New Roman"/>
        </w:rPr>
        <w:t xml:space="preserve"> 2017, </w:t>
      </w:r>
      <w:r w:rsidRPr="00103B4D">
        <w:rPr>
          <w:rFonts w:ascii="Times New Roman" w:hAnsi="Times New Roman"/>
          <w:color w:val="000000"/>
        </w:rPr>
        <w:t xml:space="preserve"> f</w:t>
      </w:r>
      <w:r>
        <w:rPr>
          <w:rFonts w:ascii="Times New Roman" w:hAnsi="Times New Roman"/>
          <w:color w:val="000000"/>
        </w:rPr>
        <w:t xml:space="preserve">ue de $ 1.300 millones </w:t>
      </w:r>
      <w:r w:rsidRPr="00103B4D">
        <w:rPr>
          <w:rFonts w:ascii="Times New Roman" w:hAnsi="Times New Roman"/>
          <w:color w:val="000000"/>
        </w:rPr>
        <w:t>ya que se necesitaba</w:t>
      </w:r>
      <w:r w:rsidRPr="00103B4D">
        <w:rPr>
          <w:rFonts w:ascii="Times New Roman" w:hAnsi="Times New Roman"/>
        </w:rPr>
        <w:t xml:space="preserve"> 298 unidades educativas nuevas y 1</w:t>
      </w:r>
      <w:r>
        <w:rPr>
          <w:rFonts w:ascii="Times New Roman" w:hAnsi="Times New Roman"/>
        </w:rPr>
        <w:t>12 repotenciadas.</w:t>
      </w:r>
      <w:r w:rsidRPr="00103B4D">
        <w:rPr>
          <w:rStyle w:val="Refdenotaalpie"/>
        </w:rPr>
        <w:footnoteReference w:id="9"/>
      </w:r>
    </w:p>
    <w:p w14:paraId="52DDDEE6" w14:textId="77777777" w:rsidR="000576B0" w:rsidRPr="001302FD" w:rsidRDefault="00E81795" w:rsidP="00E81795">
      <w:pPr>
        <w:tabs>
          <w:tab w:val="left" w:pos="9072"/>
        </w:tabs>
        <w:ind w:right="113"/>
        <w:jc w:val="both"/>
        <w:rPr>
          <w:rFonts w:ascii="Times New Roman" w:hAnsi="Times New Roman"/>
          <w:color w:val="0000CC"/>
        </w:rPr>
      </w:pPr>
      <w:r w:rsidRPr="001302FD">
        <w:rPr>
          <w:rFonts w:ascii="Times New Roman" w:hAnsi="Times New Roman"/>
          <w:color w:val="0000CC"/>
        </w:rPr>
        <w:lastRenderedPageBreak/>
        <w:t>R</w:t>
      </w:r>
      <w:r w:rsidRPr="001302FD">
        <w:rPr>
          <w:rFonts w:ascii="Times New Roman" w:hAnsi="Times New Roman"/>
          <w:b/>
          <w:color w:val="0000CC"/>
        </w:rPr>
        <w:t>emuneraciones</w:t>
      </w:r>
      <w:r w:rsidRPr="001302FD">
        <w:rPr>
          <w:rFonts w:ascii="Times New Roman" w:hAnsi="Times New Roman"/>
          <w:color w:val="0000CC"/>
        </w:rPr>
        <w:t xml:space="preserve"> </w:t>
      </w:r>
      <w:r w:rsidRPr="001302FD">
        <w:rPr>
          <w:rFonts w:ascii="Times New Roman" w:hAnsi="Times New Roman"/>
          <w:b/>
          <w:color w:val="0000CC"/>
        </w:rPr>
        <w:t>del magisterio</w:t>
      </w:r>
      <w:r w:rsidRPr="001302FD">
        <w:rPr>
          <w:rFonts w:ascii="Times New Roman" w:hAnsi="Times New Roman"/>
          <w:color w:val="0000CC"/>
        </w:rPr>
        <w:t xml:space="preserve"> </w:t>
      </w:r>
      <w:r w:rsidRPr="001302FD">
        <w:rPr>
          <w:rFonts w:ascii="Times New Roman" w:hAnsi="Times New Roman"/>
          <w:b/>
          <w:color w:val="0000CC"/>
        </w:rPr>
        <w:t>y jubilacione</w:t>
      </w:r>
      <w:r w:rsidRPr="001302FD">
        <w:rPr>
          <w:rFonts w:ascii="Times New Roman" w:hAnsi="Times New Roman"/>
          <w:color w:val="0000CC"/>
        </w:rPr>
        <w:t xml:space="preserve">s   </w:t>
      </w:r>
    </w:p>
    <w:p w14:paraId="014BE548" w14:textId="77777777" w:rsidR="000576B0" w:rsidRDefault="000576B0" w:rsidP="00E81795">
      <w:pPr>
        <w:tabs>
          <w:tab w:val="left" w:pos="9072"/>
        </w:tabs>
        <w:ind w:right="113"/>
        <w:jc w:val="both"/>
        <w:rPr>
          <w:rFonts w:ascii="Times New Roman" w:hAnsi="Times New Roman"/>
        </w:rPr>
      </w:pPr>
    </w:p>
    <w:p w14:paraId="16EEF8C1" w14:textId="4B5A21FC" w:rsidR="006D40B4" w:rsidRPr="00BE127F" w:rsidRDefault="000576B0" w:rsidP="006D40B4">
      <w:pPr>
        <w:tabs>
          <w:tab w:val="left" w:pos="9072"/>
        </w:tabs>
        <w:ind w:right="113"/>
        <w:jc w:val="both"/>
        <w:rPr>
          <w:rFonts w:ascii="Times New Roman" w:hAnsi="Times New Roman"/>
          <w:lang w:eastAsia="es-EC"/>
        </w:rPr>
      </w:pPr>
      <w:r>
        <w:rPr>
          <w:rFonts w:ascii="Times New Roman" w:hAnsi="Times New Roman"/>
        </w:rPr>
        <w:t xml:space="preserve">También de </w:t>
      </w:r>
      <w:r w:rsidR="00E81795">
        <w:rPr>
          <w:rFonts w:ascii="Times New Roman" w:hAnsi="Times New Roman"/>
        </w:rPr>
        <w:t xml:space="preserve">antigua data son </w:t>
      </w:r>
      <w:r w:rsidR="00E81795" w:rsidRPr="00BE127F">
        <w:rPr>
          <w:rFonts w:ascii="Times New Roman" w:hAnsi="Times New Roman"/>
        </w:rPr>
        <w:t>los agudos problemas del</w:t>
      </w:r>
      <w:r w:rsidR="00E81795">
        <w:rPr>
          <w:rFonts w:ascii="Times New Roman" w:hAnsi="Times New Roman"/>
        </w:rPr>
        <w:t xml:space="preserve"> sistema de administración de los recursos financieros. A</w:t>
      </w:r>
      <w:r w:rsidR="00E81795" w:rsidRPr="00BE127F">
        <w:rPr>
          <w:rFonts w:ascii="Times New Roman" w:hAnsi="Times New Roman"/>
        </w:rPr>
        <w:t>lgunas rigideces estructurales</w:t>
      </w:r>
      <w:r>
        <w:rPr>
          <w:rFonts w:ascii="Times New Roman" w:hAnsi="Times New Roman"/>
        </w:rPr>
        <w:t xml:space="preserve"> como </w:t>
      </w:r>
      <w:r w:rsidR="00775178">
        <w:rPr>
          <w:rFonts w:ascii="Times New Roman" w:hAnsi="Times New Roman"/>
        </w:rPr>
        <w:t>la distribución de los recursos</w:t>
      </w:r>
      <w:r>
        <w:rPr>
          <w:rFonts w:ascii="Times New Roman" w:hAnsi="Times New Roman"/>
        </w:rPr>
        <w:t xml:space="preserve"> </w:t>
      </w:r>
      <w:r w:rsidR="00E81795" w:rsidRPr="00BE127F">
        <w:rPr>
          <w:rFonts w:ascii="Times New Roman" w:hAnsi="Times New Roman"/>
        </w:rPr>
        <w:t>persisten con incidencias negativas en cuanto a equidad</w:t>
      </w:r>
      <w:r w:rsidR="00775178">
        <w:rPr>
          <w:rFonts w:ascii="Times New Roman" w:hAnsi="Times New Roman"/>
        </w:rPr>
        <w:t xml:space="preserve"> y gestión eficiente de los mismos</w:t>
      </w:r>
      <w:r w:rsidR="00E81795" w:rsidRPr="00BE127F">
        <w:rPr>
          <w:rFonts w:ascii="Times New Roman" w:hAnsi="Times New Roman"/>
        </w:rPr>
        <w:t>.</w:t>
      </w:r>
      <w:r w:rsidR="00E81795" w:rsidRPr="00BE127F">
        <w:rPr>
          <w:rStyle w:val="Refdenotaalpie"/>
        </w:rPr>
        <w:footnoteReference w:id="10"/>
      </w:r>
      <w:r w:rsidR="00E81795" w:rsidRPr="00BE127F">
        <w:rPr>
          <w:rFonts w:ascii="Times New Roman" w:hAnsi="Times New Roman"/>
        </w:rPr>
        <w:t xml:space="preserve"> </w:t>
      </w:r>
      <w:r>
        <w:rPr>
          <w:rFonts w:ascii="Times New Roman" w:hAnsi="Times New Roman"/>
        </w:rPr>
        <w:t>Además, c</w:t>
      </w:r>
      <w:r w:rsidR="00E81795" w:rsidRPr="00BE127F">
        <w:rPr>
          <w:rFonts w:ascii="Times New Roman" w:hAnsi="Times New Roman"/>
        </w:rPr>
        <w:t xml:space="preserve">ontinúa siendo “contra natura”, por ejemplo, formarse para una profesión que no garantiza a futuro un sustento económico digno para esa profesión. En septiembre del 2011, un doctor en ciencias de la educación con 26 años de servicio ganaba menos que un cabo segundo de policía. Su sueldo básico era de $ 235,79, más subsidio de antigüedad, décimo sexto, funcional, adicional a la décima categoría, costo de vida, bono pedagógico, subsidio familiar, subsidio educacional, comisariato y fondo de reserva llegaba a la suma de $ 945, 75. Realizado el descuento por aportes al IESS, una docente de décima tercera categoría, con 26 años de servicio y doctorado en Ciencias de la Educación recibía $ 865,56. </w:t>
      </w:r>
      <w:r w:rsidR="006D40B4">
        <w:rPr>
          <w:rFonts w:ascii="Times New Roman" w:hAnsi="Times New Roman"/>
        </w:rPr>
        <w:t>S</w:t>
      </w:r>
      <w:r w:rsidR="006D40B4" w:rsidRPr="00BE127F">
        <w:rPr>
          <w:rFonts w:ascii="Times New Roman" w:hAnsi="Times New Roman"/>
        </w:rPr>
        <w:t xml:space="preserve">i bien el </w:t>
      </w:r>
      <w:r w:rsidR="006D40B4">
        <w:rPr>
          <w:rFonts w:ascii="Times New Roman" w:hAnsi="Times New Roman"/>
          <w:bCs/>
          <w:iCs/>
          <w:lang w:eastAsia="es-EC"/>
        </w:rPr>
        <w:t xml:space="preserve">gobierno anterior aumentó </w:t>
      </w:r>
      <w:r w:rsidR="006D40B4" w:rsidRPr="00BE127F">
        <w:rPr>
          <w:rFonts w:ascii="Times New Roman" w:hAnsi="Times New Roman"/>
          <w:bCs/>
          <w:iCs/>
          <w:lang w:eastAsia="es-EC"/>
        </w:rPr>
        <w:t>los sueldos a los docentes y a</w:t>
      </w:r>
      <w:r w:rsidR="006D40B4" w:rsidRPr="00BE127F">
        <w:rPr>
          <w:rFonts w:ascii="Times New Roman" w:hAnsi="Times New Roman"/>
          <w:lang w:eastAsia="es-EC"/>
        </w:rPr>
        <w:t xml:space="preserve"> principios del año 2008 se realizó un aumento de aproximadamente $70 al sueldo mensual; sin embargo, todavía resulta bajo en comparación con los sueldos recibidos por algunos miembros del Gobierno y en relación, también, al costo de vida. Cuando se compara con los sueldos de</w:t>
      </w:r>
      <w:r w:rsidR="006D40B4">
        <w:rPr>
          <w:rFonts w:ascii="Times New Roman" w:hAnsi="Times New Roman"/>
          <w:lang w:eastAsia="es-EC"/>
        </w:rPr>
        <w:t xml:space="preserve"> otros funcionarios</w:t>
      </w:r>
      <w:r w:rsidR="006D40B4" w:rsidRPr="00BE127F">
        <w:rPr>
          <w:rFonts w:ascii="Times New Roman" w:hAnsi="Times New Roman"/>
          <w:lang w:eastAsia="es-EC"/>
        </w:rPr>
        <w:t xml:space="preserve"> se puede observar que mientras un Auxiliar Técnico del Estado (puesto que no requiere de un título universitario) gana $478 mensuales, los docentes en las primeras categorías del escalafón, con título universitario, gana</w:t>
      </w:r>
      <w:r w:rsidR="006D40B4">
        <w:rPr>
          <w:rFonts w:ascii="Times New Roman" w:hAnsi="Times New Roman"/>
          <w:lang w:eastAsia="es-EC"/>
        </w:rPr>
        <w:t>ban</w:t>
      </w:r>
      <w:r w:rsidR="006D40B4" w:rsidRPr="00BE127F">
        <w:rPr>
          <w:rFonts w:ascii="Times New Roman" w:hAnsi="Times New Roman"/>
          <w:lang w:eastAsia="es-EC"/>
        </w:rPr>
        <w:t xml:space="preserve"> entre $350-$400 mensuales. </w:t>
      </w:r>
      <w:r w:rsidR="006D40B4" w:rsidRPr="00BE127F">
        <w:rPr>
          <w:rFonts w:ascii="Times New Roman" w:hAnsi="Times New Roman"/>
        </w:rPr>
        <w:t xml:space="preserve">Un policía recibía  $ 951, un cabo segundo: $1.045 o un cabo primero: </w:t>
      </w:r>
      <w:r w:rsidR="006D40B4" w:rsidRPr="00BE127F">
        <w:rPr>
          <w:rFonts w:ascii="Times New Roman" w:hAnsi="Times New Roman"/>
        </w:rPr>
        <w:lastRenderedPageBreak/>
        <w:t>$ 1.150. Un serv</w:t>
      </w:r>
      <w:r w:rsidR="001302FD">
        <w:rPr>
          <w:rFonts w:ascii="Times New Roman" w:hAnsi="Times New Roman"/>
        </w:rPr>
        <w:t>idor público grado nueve: $ 986,</w:t>
      </w:r>
      <w:r w:rsidR="006D40B4" w:rsidRPr="00BE127F">
        <w:rPr>
          <w:rFonts w:ascii="Times New Roman" w:hAnsi="Times New Roman"/>
        </w:rPr>
        <w:t xml:space="preserve"> grado diez: $ 1</w:t>
      </w:r>
      <w:r w:rsidR="001302FD">
        <w:rPr>
          <w:rFonts w:ascii="Times New Roman" w:hAnsi="Times New Roman"/>
        </w:rPr>
        <w:t>.</w:t>
      </w:r>
      <w:r w:rsidR="006D40B4" w:rsidRPr="00BE127F">
        <w:rPr>
          <w:rFonts w:ascii="Times New Roman" w:hAnsi="Times New Roman"/>
        </w:rPr>
        <w:t>086.</w:t>
      </w:r>
      <w:r w:rsidR="006D40B4" w:rsidRPr="00BE127F">
        <w:rPr>
          <w:rStyle w:val="Refdenotaalpie"/>
        </w:rPr>
        <w:footnoteReference w:id="11"/>
      </w:r>
      <w:r w:rsidR="006D40B4" w:rsidRPr="00BE127F">
        <w:rPr>
          <w:rFonts w:ascii="Times New Roman" w:hAnsi="Times New Roman"/>
        </w:rPr>
        <w:t xml:space="preserve"> Con la expedición de la nueva ley se ofreció mejorar radicalmente el sistema de remuneraciones vigente.</w:t>
      </w:r>
      <w:r w:rsidR="006D40B4" w:rsidRPr="00BE127F">
        <w:rPr>
          <w:rStyle w:val="Refdenotaalpie"/>
        </w:rPr>
        <w:footnoteReference w:id="12"/>
      </w:r>
    </w:p>
    <w:p w14:paraId="3B72B6E1" w14:textId="77777777" w:rsidR="006D40B4" w:rsidRDefault="006D40B4" w:rsidP="006D40B4">
      <w:pPr>
        <w:tabs>
          <w:tab w:val="left" w:pos="9072"/>
        </w:tabs>
        <w:ind w:right="113"/>
        <w:jc w:val="both"/>
        <w:rPr>
          <w:rFonts w:ascii="Times New Roman" w:hAnsi="Times New Roman"/>
          <w:lang w:eastAsia="es-EC"/>
        </w:rPr>
      </w:pPr>
    </w:p>
    <w:p w14:paraId="3C1028D1" w14:textId="39C1C812" w:rsidR="00E81795" w:rsidRDefault="00E81795" w:rsidP="00E81795">
      <w:pPr>
        <w:tabs>
          <w:tab w:val="left" w:pos="9072"/>
        </w:tabs>
        <w:ind w:right="113"/>
        <w:jc w:val="both"/>
        <w:rPr>
          <w:rFonts w:ascii="Times New Roman" w:hAnsi="Times New Roman"/>
        </w:rPr>
      </w:pPr>
      <w:r w:rsidRPr="00FA7587">
        <w:rPr>
          <w:rFonts w:ascii="Times New Roman" w:hAnsi="Times New Roman"/>
        </w:rPr>
        <w:t>Por otra parte, hasta mediados de noviembre 2017 eran al menos 26.000 profesores jubilados que reclamaban pagos parciales o totales por sus más de 30 años de servicios. Esa era la cifra que manejaban los gremios de docentes jubilados a nivel nacional, ya que se desconocían estadísticas oficiales y desglosadas por montos de los maestros a los que el Estado les debería.</w:t>
      </w:r>
      <w:r w:rsidRPr="00FA7587">
        <w:rPr>
          <w:rStyle w:val="field-content"/>
          <w:rFonts w:ascii="Times New Roman" w:eastAsiaTheme="majorEastAsia" w:hAnsi="Times New Roman"/>
        </w:rPr>
        <w:t xml:space="preserve"> </w:t>
      </w:r>
    </w:p>
    <w:p w14:paraId="264EBA5B" w14:textId="5F8CAC42" w:rsidR="00E93DF0" w:rsidRPr="00E93DF0" w:rsidRDefault="00E81795" w:rsidP="00E93DF0">
      <w:pPr>
        <w:pStyle w:val="NormalWeb"/>
        <w:tabs>
          <w:tab w:val="left" w:pos="9072"/>
        </w:tabs>
        <w:ind w:right="113"/>
        <w:jc w:val="both"/>
        <w:rPr>
          <w:b/>
          <w:color w:val="0000CC"/>
          <w:sz w:val="24"/>
          <w:szCs w:val="24"/>
        </w:rPr>
      </w:pPr>
      <w:r w:rsidRPr="00097BD6">
        <w:rPr>
          <w:sz w:val="24"/>
          <w:szCs w:val="24"/>
        </w:rPr>
        <w:t xml:space="preserve">En cuanto a la </w:t>
      </w:r>
      <w:r w:rsidRPr="00097BD6">
        <w:rPr>
          <w:rFonts w:eastAsia="HelveticaNeueLTStd-Bd"/>
          <w:b/>
          <w:sz w:val="24"/>
          <w:szCs w:val="24"/>
          <w:lang w:eastAsia="es-EC"/>
        </w:rPr>
        <w:t>Compensación por Jubilación</w:t>
      </w:r>
      <w:r w:rsidRPr="00097BD6">
        <w:rPr>
          <w:rFonts w:eastAsia="HelveticaNeueLTStd-Bd"/>
          <w:sz w:val="24"/>
          <w:szCs w:val="24"/>
          <w:lang w:eastAsia="es-EC"/>
        </w:rPr>
        <w:t>, obligatoria y voluntaria, para la desvinculación de servidores públicos del sistema educativo, el presupuesto comprometido para el año 2012 fue de $ 131’563.064,32 y se beneficiaron 3.039</w:t>
      </w:r>
      <w:r w:rsidRPr="00097BD6">
        <w:rPr>
          <w:sz w:val="24"/>
          <w:szCs w:val="24"/>
          <w:lang w:eastAsia="es-EC"/>
        </w:rPr>
        <w:t xml:space="preserve"> maestros entre docentes y administrativos.</w:t>
      </w:r>
      <w:r w:rsidRPr="00097BD6">
        <w:rPr>
          <w:rStyle w:val="Refdenotaalpie"/>
          <w:sz w:val="24"/>
          <w:szCs w:val="24"/>
          <w:lang w:eastAsia="es-EC"/>
        </w:rPr>
        <w:footnoteReference w:id="13"/>
      </w:r>
      <w:r w:rsidRPr="00097BD6">
        <w:rPr>
          <w:sz w:val="24"/>
          <w:szCs w:val="24"/>
          <w:lang w:eastAsia="es-EC"/>
        </w:rPr>
        <w:t xml:space="preserve"> Los requerimientos superarían los 12.600 maestros.</w:t>
      </w:r>
      <w:r w:rsidRPr="00097BD6">
        <w:rPr>
          <w:rStyle w:val="Refdenotaalpie"/>
          <w:sz w:val="24"/>
          <w:szCs w:val="24"/>
          <w:lang w:eastAsia="es-EC"/>
        </w:rPr>
        <w:footnoteReference w:id="14"/>
      </w:r>
      <w:r w:rsidRPr="00097BD6">
        <w:rPr>
          <w:sz w:val="24"/>
          <w:szCs w:val="24"/>
          <w:lang w:eastAsia="es-EC"/>
        </w:rPr>
        <w:t xml:space="preserve"> Últimamente se ha propuesto una Jubilación Voluntaria con Bonos que se harían efectivos al aproximarse los beneficiarios a los 70 años. El maestro jubilado se irá a su casa sin dinero inmediato. Para </w:t>
      </w:r>
      <w:r w:rsidRPr="00097BD6">
        <w:rPr>
          <w:sz w:val="24"/>
          <w:szCs w:val="24"/>
        </w:rPr>
        <w:t xml:space="preserve">los jubilados del 2016 y 2017 </w:t>
      </w:r>
      <w:r w:rsidRPr="00097BD6">
        <w:rPr>
          <w:sz w:val="24"/>
          <w:szCs w:val="24"/>
          <w:lang w:eastAsia="es-EC"/>
        </w:rPr>
        <w:t xml:space="preserve"> aún no se dispone de recursos y no se </w:t>
      </w:r>
      <w:r w:rsidRPr="00E93DF0">
        <w:rPr>
          <w:sz w:val="24"/>
          <w:szCs w:val="24"/>
          <w:lang w:eastAsia="es-EC"/>
        </w:rPr>
        <w:t xml:space="preserve">sabe a cuántos docentes va a beneficiar el retiro o jubilación. </w:t>
      </w:r>
    </w:p>
    <w:p w14:paraId="0DF990C7" w14:textId="3550029C" w:rsidR="0052448C" w:rsidRPr="00E93DF0" w:rsidRDefault="0052448C" w:rsidP="00E93DF0">
      <w:pPr>
        <w:pStyle w:val="NormalWeb"/>
        <w:tabs>
          <w:tab w:val="left" w:pos="9072"/>
        </w:tabs>
        <w:ind w:right="113"/>
        <w:jc w:val="both"/>
        <w:rPr>
          <w:sz w:val="24"/>
          <w:szCs w:val="24"/>
        </w:rPr>
      </w:pPr>
      <w:r w:rsidRPr="00E93DF0">
        <w:rPr>
          <w:b/>
          <w:color w:val="0000CC"/>
          <w:sz w:val="24"/>
          <w:szCs w:val="24"/>
        </w:rPr>
        <w:t>Ley Orgánica de Educación</w:t>
      </w:r>
      <w:r w:rsidRPr="00E93DF0">
        <w:rPr>
          <w:sz w:val="24"/>
          <w:szCs w:val="24"/>
        </w:rPr>
        <w:t xml:space="preserve"> </w:t>
      </w:r>
    </w:p>
    <w:p w14:paraId="73E9FDB9" w14:textId="1B844DFD" w:rsidR="0052448C" w:rsidRDefault="0052448C" w:rsidP="0052448C">
      <w:pPr>
        <w:ind w:right="113"/>
        <w:jc w:val="both"/>
        <w:rPr>
          <w:rFonts w:ascii="Times New Roman" w:hAnsi="Times New Roman"/>
        </w:rPr>
      </w:pPr>
      <w:r w:rsidRPr="00C676B3">
        <w:rPr>
          <w:rFonts w:ascii="Times New Roman" w:hAnsi="Times New Roman"/>
        </w:rPr>
        <w:t>La actual ley</w:t>
      </w:r>
      <w:r w:rsidRPr="00C676B3">
        <w:rPr>
          <w:rFonts w:ascii="Times New Roman" w:hAnsi="Times New Roman"/>
          <w:i/>
        </w:rPr>
        <w:t xml:space="preserve"> </w:t>
      </w:r>
      <w:r w:rsidRPr="00C676B3">
        <w:rPr>
          <w:rFonts w:ascii="Times New Roman" w:hAnsi="Times New Roman"/>
        </w:rPr>
        <w:t xml:space="preserve">aprobada en 2011, resultó como los planos de una casa y la guía de ruta que “religiosamente” se aplicó para consolidar un sistema de corte estatista, autoritario, </w:t>
      </w:r>
      <w:r w:rsidR="00E9121A" w:rsidRPr="00E9121A">
        <w:rPr>
          <w:rFonts w:ascii="Times New Roman" w:hAnsi="Times New Roman"/>
        </w:rPr>
        <w:t>homogeneizador</w:t>
      </w:r>
      <w:r w:rsidR="00E9121A">
        <w:rPr>
          <w:rFonts w:ascii="Times New Roman" w:hAnsi="Times New Roman"/>
        </w:rPr>
        <w:t>,</w:t>
      </w:r>
      <w:r w:rsidR="00E9121A" w:rsidRPr="00E9121A">
        <w:rPr>
          <w:rFonts w:ascii="Times New Roman" w:hAnsi="Times New Roman"/>
        </w:rPr>
        <w:t xml:space="preserve"> </w:t>
      </w:r>
      <w:r w:rsidR="001302FD">
        <w:rPr>
          <w:rFonts w:ascii="Times New Roman" w:hAnsi="Times New Roman"/>
        </w:rPr>
        <w:t xml:space="preserve"> elitista y dilapid</w:t>
      </w:r>
      <w:r w:rsidR="001302FD" w:rsidRPr="00C676B3">
        <w:rPr>
          <w:rFonts w:ascii="Times New Roman" w:hAnsi="Times New Roman"/>
        </w:rPr>
        <w:t>ador</w:t>
      </w:r>
      <w:r w:rsidRPr="00C676B3">
        <w:rPr>
          <w:rFonts w:ascii="Times New Roman" w:hAnsi="Times New Roman"/>
        </w:rPr>
        <w:t xml:space="preserve"> de recursos. En pocas palabras, hay que desmontar y paralizar, mientras más pronto mejor, la ley y sus reglamentos </w:t>
      </w:r>
      <w:r w:rsidR="00775178">
        <w:rPr>
          <w:rFonts w:ascii="Times New Roman" w:hAnsi="Times New Roman"/>
        </w:rPr>
        <w:t xml:space="preserve">y el sistema curricular </w:t>
      </w:r>
      <w:r w:rsidR="001302FD">
        <w:rPr>
          <w:rFonts w:ascii="Times New Roman" w:hAnsi="Times New Roman"/>
        </w:rPr>
        <w:t xml:space="preserve">que impone. </w:t>
      </w:r>
      <w:r>
        <w:rPr>
          <w:rFonts w:ascii="Times New Roman" w:hAnsi="Times New Roman"/>
        </w:rPr>
        <w:t>.</w:t>
      </w:r>
    </w:p>
    <w:p w14:paraId="72B7A122" w14:textId="77777777" w:rsidR="0052448C" w:rsidRDefault="0052448C" w:rsidP="0052448C">
      <w:pPr>
        <w:ind w:right="113"/>
        <w:jc w:val="both"/>
        <w:rPr>
          <w:rFonts w:ascii="Times New Roman" w:hAnsi="Times New Roman"/>
        </w:rPr>
      </w:pPr>
    </w:p>
    <w:p w14:paraId="09AD8A2B" w14:textId="40691A7A" w:rsidR="0052448C" w:rsidRPr="00871825" w:rsidRDefault="0052448C" w:rsidP="0052448C">
      <w:pPr>
        <w:ind w:right="113"/>
        <w:jc w:val="both"/>
        <w:rPr>
          <w:rFonts w:ascii="Times New Roman" w:hAnsi="Times New Roman"/>
          <w:lang w:eastAsia="es-EC"/>
        </w:rPr>
      </w:pPr>
      <w:r w:rsidRPr="00871825">
        <w:rPr>
          <w:rFonts w:ascii="Times New Roman" w:hAnsi="Times New Roman"/>
        </w:rPr>
        <w:t xml:space="preserve">Las limitaciones de la </w:t>
      </w:r>
      <w:r w:rsidRPr="00871825">
        <w:rPr>
          <w:rFonts w:ascii="Times New Roman" w:hAnsi="Times New Roman"/>
          <w:lang w:eastAsia="es-EC"/>
        </w:rPr>
        <w:t xml:space="preserve"> LOEI</w:t>
      </w:r>
      <w:r w:rsidRPr="00871825">
        <w:rPr>
          <w:rFonts w:ascii="Times New Roman" w:hAnsi="Times New Roman"/>
        </w:rPr>
        <w:t xml:space="preserve">  y de su orientación hacia un modelo “único” para todo el país, concentrador del poder, con altos costos económicos y de bajos rendimientos académicos se puede apreciar, por ejemplo, en  </w:t>
      </w:r>
      <w:r w:rsidRPr="00871825">
        <w:rPr>
          <w:rFonts w:ascii="Times New Roman" w:hAnsi="Times New Roman"/>
          <w:lang w:eastAsia="es-EC"/>
        </w:rPr>
        <w:t xml:space="preserve">la concentración de funciones y poderes que se otorgó al Ministro: alrededor de treinta atribuciones y deberes, de la (a) a la (z), con algunos literales más, a partir de una orientación que ya no declara que </w:t>
      </w:r>
      <w:r w:rsidRPr="00871825">
        <w:rPr>
          <w:rFonts w:ascii="Times New Roman" w:hAnsi="Times New Roman"/>
          <w:i/>
          <w:lang w:eastAsia="es-EC"/>
        </w:rPr>
        <w:t>la educación es responsabilidad del Estado</w:t>
      </w:r>
      <w:r w:rsidRPr="00871825">
        <w:rPr>
          <w:rFonts w:ascii="Times New Roman" w:hAnsi="Times New Roman"/>
          <w:lang w:eastAsia="es-EC"/>
        </w:rPr>
        <w:t xml:space="preserve"> –Vicente Rocafuerte- sino de la </w:t>
      </w:r>
      <w:r w:rsidRPr="00871825">
        <w:rPr>
          <w:rFonts w:ascii="Times New Roman" w:hAnsi="Times New Roman"/>
          <w:i/>
          <w:lang w:eastAsia="es-EC"/>
        </w:rPr>
        <w:t>Función Ejecutiva</w:t>
      </w:r>
      <w:r w:rsidRPr="00871825">
        <w:rPr>
          <w:rFonts w:ascii="Times New Roman" w:hAnsi="Times New Roman"/>
          <w:lang w:eastAsia="es-EC"/>
        </w:rPr>
        <w:t xml:space="preserve">, </w:t>
      </w:r>
      <w:r w:rsidR="00054FB3">
        <w:rPr>
          <w:rFonts w:ascii="Times New Roman" w:hAnsi="Times New Roman"/>
          <w:lang w:eastAsia="es-EC"/>
        </w:rPr>
        <w:t xml:space="preserve">transformada en </w:t>
      </w:r>
      <w:r w:rsidR="00054FB3" w:rsidRPr="00054FB3">
        <w:rPr>
          <w:rFonts w:ascii="Times New Roman" w:hAnsi="Times New Roman"/>
          <w:i/>
          <w:lang w:eastAsia="es-EC"/>
        </w:rPr>
        <w:t>Autoridad Educativa Nacional</w:t>
      </w:r>
      <w:r w:rsidR="00054FB3">
        <w:rPr>
          <w:rFonts w:ascii="Times New Roman" w:hAnsi="Times New Roman"/>
          <w:lang w:eastAsia="es-EC"/>
        </w:rPr>
        <w:t xml:space="preserve">, </w:t>
      </w:r>
      <w:r w:rsidRPr="00871825">
        <w:rPr>
          <w:rFonts w:ascii="Times New Roman" w:hAnsi="Times New Roman"/>
          <w:lang w:eastAsia="es-EC"/>
        </w:rPr>
        <w:t xml:space="preserve">que  a su vez delega tal responsabilidad al Ministro de Educación, quien es llamado a ejercerla, Art.- 21; en la reducción de la tarea del Consejo Nacional de Educación  a la de un  organismo de orientación y consulta tan sin importancia que no se ha reunido una sola vez en los últimos diez años; en el “centralismo absorbente”, “concentración de poderes” en el ministerio, mal endémico y reforzado en la actualidad por el uso de la tecnología informática de parte de una tecno burocracia de iluminados, Art. 23; </w:t>
      </w:r>
      <w:r w:rsidRPr="00871825">
        <w:rPr>
          <w:rFonts w:ascii="Times New Roman" w:hAnsi="Times New Roman"/>
        </w:rPr>
        <w:t xml:space="preserve">por </w:t>
      </w:r>
      <w:r w:rsidRPr="00871825">
        <w:rPr>
          <w:rFonts w:ascii="Times New Roman" w:hAnsi="Times New Roman"/>
          <w:lang w:eastAsia="es-EC"/>
        </w:rPr>
        <w:t xml:space="preserve">la </w:t>
      </w:r>
      <w:r w:rsidRPr="00871825">
        <w:rPr>
          <w:rFonts w:ascii="Times New Roman" w:hAnsi="Times New Roman"/>
        </w:rPr>
        <w:t>dilapidación de recursos</w:t>
      </w:r>
      <w:r w:rsidRPr="00871825">
        <w:rPr>
          <w:rFonts w:ascii="Times New Roman" w:hAnsi="Times New Roman"/>
          <w:lang w:eastAsia="es-EC"/>
        </w:rPr>
        <w:t xml:space="preserve"> bajo el sistema de </w:t>
      </w:r>
      <w:proofErr w:type="spellStart"/>
      <w:r w:rsidRPr="00871825">
        <w:rPr>
          <w:rFonts w:ascii="Times New Roman" w:hAnsi="Times New Roman"/>
          <w:lang w:eastAsia="es-EC"/>
        </w:rPr>
        <w:t>territorialización</w:t>
      </w:r>
      <w:proofErr w:type="spellEnd"/>
      <w:r w:rsidRPr="00871825">
        <w:rPr>
          <w:rFonts w:ascii="Times New Roman" w:hAnsi="Times New Roman"/>
          <w:lang w:eastAsia="es-EC"/>
        </w:rPr>
        <w:t xml:space="preserve"> que se implantó: Art. 25-ss.; por la estructura de un sistema que privilegia el BGU y ha borrado otro tipo de bachilleratos y especialidades, Art. 43; por la pérdida de importancia de uno de los actores claves de la educación: el magisterio, cuyo escalafón, sueldos y carrera terminaron subsumidos en esta ley. Recordemos que antes constituía una ley aparte. Además, es tal la carga de artículos: 143; disposiciones generales: 13; </w:t>
      </w:r>
      <w:r w:rsidRPr="00871825">
        <w:rPr>
          <w:rFonts w:ascii="Times New Roman" w:hAnsi="Times New Roman"/>
          <w:lang w:eastAsia="es-EC"/>
        </w:rPr>
        <w:lastRenderedPageBreak/>
        <w:t xml:space="preserve">disposiciones transitorias: 40, disposiciones derogatorias 11, y una disposición final. Múltiples temas estarían mejor en el reglamento general a la ley. </w:t>
      </w:r>
    </w:p>
    <w:p w14:paraId="619A4DFD" w14:textId="77777777" w:rsidR="0052448C" w:rsidRPr="00C676B3" w:rsidRDefault="0052448C" w:rsidP="0052448C">
      <w:pPr>
        <w:ind w:right="113"/>
        <w:jc w:val="both"/>
        <w:rPr>
          <w:rFonts w:ascii="Times New Roman" w:hAnsi="Times New Roman"/>
          <w:lang w:eastAsia="es-EC"/>
        </w:rPr>
      </w:pPr>
    </w:p>
    <w:p w14:paraId="77AECFDA" w14:textId="6AB5C027" w:rsidR="0052448C" w:rsidRPr="00C676B3" w:rsidRDefault="0052448C" w:rsidP="0052448C">
      <w:pPr>
        <w:tabs>
          <w:tab w:val="left" w:pos="2835"/>
        </w:tabs>
        <w:ind w:right="113"/>
        <w:jc w:val="both"/>
        <w:rPr>
          <w:rFonts w:ascii="Times New Roman" w:hAnsi="Times New Roman"/>
        </w:rPr>
      </w:pPr>
      <w:r w:rsidRPr="00C676B3">
        <w:rPr>
          <w:rFonts w:ascii="Times New Roman" w:hAnsi="Times New Roman"/>
        </w:rPr>
        <w:t xml:space="preserve">Este “centralismo absorbente”, mal endémico </w:t>
      </w:r>
      <w:r w:rsidRPr="00054FB3">
        <w:rPr>
          <w:rFonts w:ascii="Times New Roman" w:hAnsi="Times New Roman"/>
        </w:rPr>
        <w:t>en el país, que concentra el poder y las actividades</w:t>
      </w:r>
      <w:r w:rsidRPr="00C676B3">
        <w:rPr>
          <w:rFonts w:ascii="Times New Roman" w:hAnsi="Times New Roman"/>
        </w:rPr>
        <w:t xml:space="preserve"> en </w:t>
      </w:r>
      <w:r w:rsidR="00054FB3">
        <w:rPr>
          <w:rFonts w:ascii="Times New Roman" w:hAnsi="Times New Roman"/>
        </w:rPr>
        <w:t xml:space="preserve">pocas manos de </w:t>
      </w:r>
      <w:r w:rsidRPr="00C676B3">
        <w:rPr>
          <w:rFonts w:ascii="Times New Roman" w:hAnsi="Times New Roman"/>
        </w:rPr>
        <w:t>la planta central: por un lado ha generado la sobrevaloración de los equipos tanto de gobierno como técnicos y de asesoría –la élite ilustrada o iluminada- quienes además de disfrutar de jugosas remuneraciones, contratos especiales y autoridad para las decisiones han impuesto sus planes verticalmente, sin discusión y consenso con otras fuerzas o actores involucrados en el proceso educativo;  y, por otro lado ha producido la exclusión, la minusvaloración y el silencio de diversos actores insoslayables de la educación. En esta década se ha visto disminuir la capacidad de presencia, gestión y reacción al menos de  parte de las universidades, de los gobiernos seccionales, de la Casa de la Cultura, de la Unión de Educadores, de la educación particular, de la educación laica, de la educación bilingüe intercultural, de las facultades de ciencias de la educación,</w:t>
      </w:r>
      <w:r w:rsidR="00054FB3">
        <w:rPr>
          <w:rFonts w:ascii="Times New Roman" w:hAnsi="Times New Roman"/>
        </w:rPr>
        <w:t xml:space="preserve"> en general sorda y mudas ante lo acontecido.</w:t>
      </w:r>
      <w:r w:rsidRPr="00C676B3">
        <w:rPr>
          <w:rFonts w:ascii="Times New Roman" w:hAnsi="Times New Roman"/>
        </w:rPr>
        <w:t xml:space="preserve"> Esta orientación centralista y concentradora si bien permitió al gobierno gozar de la “paz y tranquilidad” propia del dominio absoluto en el área de educación, también le privó del diálogo y el aporte que otras instituciones y actores pudieron haberle brindado. </w:t>
      </w:r>
    </w:p>
    <w:p w14:paraId="0868E273" w14:textId="77777777" w:rsidR="0052448C" w:rsidRPr="00C676B3" w:rsidRDefault="0052448C" w:rsidP="0052448C">
      <w:pPr>
        <w:tabs>
          <w:tab w:val="left" w:pos="2835"/>
        </w:tabs>
        <w:ind w:right="113"/>
        <w:jc w:val="both"/>
        <w:rPr>
          <w:rFonts w:ascii="Times New Roman" w:hAnsi="Times New Roman"/>
        </w:rPr>
      </w:pPr>
    </w:p>
    <w:p w14:paraId="3AC3F9D2" w14:textId="6E486774" w:rsidR="0052448C" w:rsidRPr="00C676B3" w:rsidRDefault="0052448C" w:rsidP="0052448C">
      <w:pPr>
        <w:ind w:right="113"/>
        <w:jc w:val="both"/>
        <w:rPr>
          <w:rFonts w:ascii="Times New Roman" w:hAnsi="Times New Roman"/>
        </w:rPr>
      </w:pPr>
      <w:r w:rsidRPr="00C676B3">
        <w:rPr>
          <w:rFonts w:ascii="Times New Roman" w:hAnsi="Times New Roman"/>
          <w:lang w:eastAsia="es-EC"/>
        </w:rPr>
        <w:t xml:space="preserve">La orientación hacia el “centralismo absorbente”, igualmente condujo al desconocimiento de las ‘diferencias’ o especificidades propias de la educación municipal, de la educación bilingüe intercultural, de la educación de las fuerzas armadas, de la educación particular… todas ellas presionadas al alineamiento con los parámetros determinados por el gobierno en cuanto al currículo “único”, los textos escolares, el sistema de </w:t>
      </w:r>
      <w:r w:rsidR="003C275A">
        <w:rPr>
          <w:rFonts w:ascii="Times New Roman" w:hAnsi="Times New Roman"/>
          <w:lang w:eastAsia="es-EC"/>
        </w:rPr>
        <w:t>e</w:t>
      </w:r>
      <w:r w:rsidRPr="00C676B3">
        <w:rPr>
          <w:rFonts w:ascii="Times New Roman" w:hAnsi="Times New Roman"/>
          <w:lang w:eastAsia="es-EC"/>
        </w:rPr>
        <w:t>valuación, los informes de los docentes, la metodología</w:t>
      </w:r>
      <w:r w:rsidR="002D0D32">
        <w:rPr>
          <w:rFonts w:ascii="Times New Roman" w:hAnsi="Times New Roman"/>
          <w:lang w:eastAsia="es-EC"/>
        </w:rPr>
        <w:t>, etc. etc. de carácter “único”,</w:t>
      </w:r>
      <w:r w:rsidRPr="00C676B3">
        <w:rPr>
          <w:rFonts w:ascii="Times New Roman" w:hAnsi="Times New Roman"/>
          <w:lang w:eastAsia="es-EC"/>
        </w:rPr>
        <w:t xml:space="preserve"> que además contradijo </w:t>
      </w:r>
      <w:r w:rsidRPr="00C676B3">
        <w:rPr>
          <w:rFonts w:ascii="Times New Roman" w:hAnsi="Times New Roman"/>
        </w:rPr>
        <w:t xml:space="preserve">los esfuerzos del país, en  las últimas décadas,  encaminados a la desconcentración y descentralización de los aparatos del Estado, y también  contradice al espíritu de la Constitución de Montecristi (Título IV, Participación y Organización del Poder. Art. 95) que no solo recomendaba abrir las puertas a la más amplia participación ciudadana sino que también hizo constar que: </w:t>
      </w:r>
    </w:p>
    <w:p w14:paraId="0B53AEEE" w14:textId="77777777" w:rsidR="0052448C" w:rsidRPr="00C676B3" w:rsidRDefault="0052448C" w:rsidP="0052448C">
      <w:pPr>
        <w:ind w:right="113"/>
        <w:jc w:val="both"/>
        <w:rPr>
          <w:rFonts w:ascii="Times New Roman" w:hAnsi="Times New Roman"/>
        </w:rPr>
      </w:pPr>
    </w:p>
    <w:p w14:paraId="246A986F" w14:textId="77777777" w:rsidR="0052448C" w:rsidRPr="00C676B3" w:rsidRDefault="0052448C" w:rsidP="0052448C">
      <w:pPr>
        <w:ind w:left="567" w:right="113"/>
        <w:jc w:val="both"/>
        <w:rPr>
          <w:rFonts w:ascii="Times New Roman" w:hAnsi="Times New Roman"/>
        </w:rPr>
      </w:pPr>
      <w:r w:rsidRPr="00C676B3">
        <w:rPr>
          <w:rFonts w:ascii="Times New Roman" w:hAnsi="Times New Roman"/>
          <w:i/>
        </w:rPr>
        <w:t>“La administración pública constituye un servicio a la colectividad que se rige por los principios de (…) desconcentración y descentralización, coordinación, participación, planificación, transparencia y evaluación”</w:t>
      </w:r>
      <w:r w:rsidRPr="00C676B3">
        <w:rPr>
          <w:rFonts w:ascii="Times New Roman" w:hAnsi="Times New Roman"/>
        </w:rPr>
        <w:t>. (Art. 227).</w:t>
      </w:r>
    </w:p>
    <w:p w14:paraId="2866A81A" w14:textId="77777777" w:rsidR="0052448C" w:rsidRPr="00C676B3" w:rsidRDefault="0052448C" w:rsidP="0052448C">
      <w:pPr>
        <w:ind w:left="567" w:right="113"/>
        <w:jc w:val="both"/>
        <w:rPr>
          <w:rFonts w:ascii="Times New Roman" w:hAnsi="Times New Roman"/>
        </w:rPr>
      </w:pPr>
      <w:r w:rsidRPr="00C676B3">
        <w:rPr>
          <w:rFonts w:ascii="Times New Roman" w:hAnsi="Times New Roman"/>
        </w:rPr>
        <w:t xml:space="preserve"> </w:t>
      </w:r>
    </w:p>
    <w:p w14:paraId="3D36B4C1" w14:textId="77777777" w:rsidR="00D77F9E" w:rsidRPr="00C676B3" w:rsidRDefault="00D77F9E" w:rsidP="005C372A">
      <w:pPr>
        <w:pStyle w:val="Prrafodelista"/>
        <w:numPr>
          <w:ilvl w:val="0"/>
          <w:numId w:val="4"/>
        </w:numPr>
        <w:ind w:right="113"/>
        <w:jc w:val="both"/>
        <w:rPr>
          <w:rFonts w:ascii="Times New Roman" w:hAnsi="Times New Roman"/>
          <w:b/>
          <w:color w:val="0000CC"/>
        </w:rPr>
      </w:pPr>
      <w:proofErr w:type="spellStart"/>
      <w:r w:rsidRPr="00C676B3">
        <w:rPr>
          <w:rFonts w:ascii="Times New Roman" w:hAnsi="Times New Roman"/>
          <w:b/>
          <w:color w:val="0000CC"/>
        </w:rPr>
        <w:t>Territorialización</w:t>
      </w:r>
      <w:proofErr w:type="spellEnd"/>
      <w:r w:rsidRPr="00C676B3">
        <w:rPr>
          <w:rFonts w:ascii="Times New Roman" w:hAnsi="Times New Roman"/>
          <w:b/>
          <w:color w:val="0000CC"/>
        </w:rPr>
        <w:t xml:space="preserve"> de la educación por zonas, distritos y circuitos </w:t>
      </w:r>
    </w:p>
    <w:p w14:paraId="76C12647" w14:textId="77777777" w:rsidR="00D77F9E" w:rsidRPr="00C676B3" w:rsidRDefault="00D77F9E" w:rsidP="004D30F4">
      <w:pPr>
        <w:pStyle w:val="Prrafodelista"/>
        <w:ind w:right="113"/>
        <w:jc w:val="both"/>
        <w:rPr>
          <w:rFonts w:ascii="Times New Roman" w:hAnsi="Times New Roman"/>
          <w:b/>
          <w:color w:val="0000CC"/>
        </w:rPr>
      </w:pPr>
    </w:p>
    <w:p w14:paraId="6AE66DA6" w14:textId="521A754C" w:rsidR="00D77F9E" w:rsidRPr="00C676B3" w:rsidRDefault="00D77F9E" w:rsidP="004D30F4">
      <w:pPr>
        <w:ind w:right="113"/>
        <w:jc w:val="both"/>
        <w:rPr>
          <w:rFonts w:ascii="Times New Roman" w:hAnsi="Times New Roman"/>
        </w:rPr>
      </w:pPr>
      <w:r w:rsidRPr="00C676B3">
        <w:rPr>
          <w:rFonts w:ascii="Times New Roman" w:hAnsi="Times New Roman"/>
        </w:rPr>
        <w:t xml:space="preserve">El cambio de los centros educativos “autosuficientes” y aislados que se criticaba en las últimas décadas del siglo pasado;  la creación de los Centros Educativos Matrices, luego Redes Amigas que contaron con ingentes recursos del Banco Mundial colapsaron. La meta era pasar de centros educativos “atomizados” a centros integrados por varias unidades educativas, lo que  permitiría ofrecer un amplio y eficiente servicio a los usuarios, compartir espacios y tecnología de punta, disponer de </w:t>
      </w:r>
      <w:r w:rsidR="00EC42D2">
        <w:rPr>
          <w:rFonts w:ascii="Times New Roman" w:hAnsi="Times New Roman"/>
        </w:rPr>
        <w:t>una biblioteca compartida</w:t>
      </w:r>
      <w:r w:rsidRPr="00C676B3">
        <w:rPr>
          <w:rFonts w:ascii="Times New Roman" w:hAnsi="Times New Roman"/>
        </w:rPr>
        <w:t>... Sin embargo, el remedio resultó peor que la enfermedad. Las Escuelas del Milenio en su dise</w:t>
      </w:r>
      <w:r w:rsidR="009307C5">
        <w:rPr>
          <w:rFonts w:ascii="Times New Roman" w:hAnsi="Times New Roman"/>
        </w:rPr>
        <w:t>ño arquitectónico</w:t>
      </w:r>
      <w:r w:rsidRPr="00C676B3">
        <w:rPr>
          <w:rFonts w:ascii="Times New Roman" w:hAnsi="Times New Roman"/>
        </w:rPr>
        <w:t xml:space="preserve">,  en su número y en los “costos” no alcanzaron </w:t>
      </w:r>
      <w:r w:rsidRPr="00C676B3">
        <w:rPr>
          <w:rFonts w:ascii="Times New Roman" w:hAnsi="Times New Roman"/>
        </w:rPr>
        <w:lastRenderedPageBreak/>
        <w:t>mayor éxito.</w:t>
      </w:r>
      <w:r w:rsidR="00510DBD">
        <w:rPr>
          <w:rStyle w:val="Refdenotaalpie"/>
          <w:rFonts w:ascii="Times New Roman" w:hAnsi="Times New Roman"/>
        </w:rPr>
        <w:footnoteReference w:id="15"/>
      </w:r>
      <w:r w:rsidRPr="00C676B3">
        <w:rPr>
          <w:rFonts w:ascii="Times New Roman" w:hAnsi="Times New Roman"/>
        </w:rPr>
        <w:t xml:space="preserve"> Existe ya investigación empírica que ha permitido establecer reparos a esta propuesta.</w:t>
      </w:r>
      <w:r w:rsidRPr="00C676B3">
        <w:rPr>
          <w:rStyle w:val="Refdenotaalpie"/>
          <w:rFonts w:ascii="Times New Roman" w:hAnsi="Times New Roman"/>
        </w:rPr>
        <w:footnoteReference w:id="16"/>
      </w:r>
      <w:r w:rsidRPr="00C676B3">
        <w:rPr>
          <w:rFonts w:ascii="Times New Roman" w:hAnsi="Times New Roman"/>
        </w:rPr>
        <w:t xml:space="preserve"> </w:t>
      </w:r>
    </w:p>
    <w:p w14:paraId="25095CE3" w14:textId="77777777" w:rsidR="00D77F9E" w:rsidRPr="00C676B3" w:rsidRDefault="00D77F9E" w:rsidP="004D30F4">
      <w:pPr>
        <w:ind w:right="113"/>
        <w:jc w:val="both"/>
        <w:rPr>
          <w:rFonts w:ascii="Times New Roman" w:hAnsi="Times New Roman"/>
        </w:rPr>
      </w:pPr>
    </w:p>
    <w:p w14:paraId="733D335F" w14:textId="77777777" w:rsidR="00D77F9E" w:rsidRPr="00C676B3" w:rsidRDefault="00D77F9E" w:rsidP="004D30F4">
      <w:pPr>
        <w:ind w:right="113"/>
        <w:jc w:val="both"/>
        <w:rPr>
          <w:rFonts w:ascii="Times New Roman" w:hAnsi="Times New Roman"/>
        </w:rPr>
      </w:pPr>
      <w:r w:rsidRPr="00C676B3">
        <w:rPr>
          <w:rFonts w:ascii="Times New Roman" w:hAnsi="Times New Roman"/>
        </w:rPr>
        <w:t xml:space="preserve">De igual modo, para la desconcentración del aparato administrativo, se implantó el </w:t>
      </w:r>
      <w:r w:rsidRPr="002D0D32">
        <w:rPr>
          <w:rFonts w:ascii="Times New Roman" w:hAnsi="Times New Roman"/>
          <w:i/>
        </w:rPr>
        <w:t>Sistema geográfico de zonas</w:t>
      </w:r>
      <w:r w:rsidRPr="002D0D32">
        <w:rPr>
          <w:rFonts w:ascii="Times New Roman" w:hAnsi="Times New Roman"/>
        </w:rPr>
        <w:t xml:space="preserve"> (9), </w:t>
      </w:r>
      <w:r w:rsidRPr="002D0D32">
        <w:rPr>
          <w:rFonts w:ascii="Times New Roman" w:hAnsi="Times New Roman"/>
          <w:i/>
        </w:rPr>
        <w:t>distritos</w:t>
      </w:r>
      <w:r w:rsidRPr="002D0D32">
        <w:rPr>
          <w:rFonts w:ascii="Times New Roman" w:hAnsi="Times New Roman"/>
        </w:rPr>
        <w:t xml:space="preserve"> (140) y </w:t>
      </w:r>
      <w:r w:rsidRPr="002D0D32">
        <w:rPr>
          <w:rFonts w:ascii="Times New Roman" w:hAnsi="Times New Roman"/>
          <w:i/>
        </w:rPr>
        <w:t>circuitos</w:t>
      </w:r>
      <w:r w:rsidRPr="002D0D32">
        <w:rPr>
          <w:rFonts w:ascii="Times New Roman" w:hAnsi="Times New Roman"/>
        </w:rPr>
        <w:t xml:space="preserve"> (1.117)</w:t>
      </w:r>
      <w:r w:rsidRPr="00C676B3">
        <w:rPr>
          <w:rFonts w:ascii="Times New Roman" w:hAnsi="Times New Roman"/>
        </w:rPr>
        <w:t xml:space="preserve">  que debían en forma ágil coadyuvar   a la </w:t>
      </w:r>
      <w:r w:rsidRPr="00C676B3">
        <w:rPr>
          <w:rFonts w:ascii="Times New Roman" w:hAnsi="Times New Roman"/>
          <w:i/>
        </w:rPr>
        <w:t>refrendación y legalización de títulos, solicitudes de cupo, recepción de denuncias, solicitud de certificados, reporte de calificaciones, recalificación de exámenes, consultas jurídicas, validación y homologación de estudios, etcétera.</w:t>
      </w:r>
      <w:r w:rsidRPr="00C676B3">
        <w:rPr>
          <w:rFonts w:ascii="Times New Roman" w:hAnsi="Times New Roman"/>
        </w:rPr>
        <w:t xml:space="preserve"> Sobre los servicios que debían prestar a los establecimientos educativos la lista también es considerable: </w:t>
      </w:r>
      <w:r w:rsidRPr="00C676B3">
        <w:rPr>
          <w:rFonts w:ascii="Times New Roman" w:hAnsi="Times New Roman"/>
          <w:i/>
        </w:rPr>
        <w:t>acuerdos de creación de establecimientos, designación de docentes, asignación</w:t>
      </w:r>
      <w:r w:rsidRPr="00C676B3">
        <w:rPr>
          <w:rFonts w:ascii="Times New Roman" w:hAnsi="Times New Roman"/>
        </w:rPr>
        <w:t xml:space="preserve"> </w:t>
      </w:r>
      <w:r w:rsidRPr="00C676B3">
        <w:rPr>
          <w:rFonts w:ascii="Times New Roman" w:hAnsi="Times New Roman"/>
          <w:i/>
        </w:rPr>
        <w:t>de textos, uniformes y alimentos, contratación de personal administrativo y autoridades</w:t>
      </w:r>
      <w:r w:rsidRPr="00C676B3">
        <w:rPr>
          <w:rFonts w:ascii="Times New Roman" w:hAnsi="Times New Roman"/>
        </w:rPr>
        <w:t xml:space="preserve">, </w:t>
      </w:r>
      <w:r w:rsidRPr="00C676B3">
        <w:rPr>
          <w:rFonts w:ascii="Times New Roman" w:hAnsi="Times New Roman"/>
          <w:i/>
        </w:rPr>
        <w:t>soporte técnico especialmente informático para escuelas y colegios, certificación de cumplimiento de estándares educativos, etc. etc.</w:t>
      </w:r>
      <w:r w:rsidRPr="00C676B3">
        <w:rPr>
          <w:rStyle w:val="Refdenotaalpie"/>
          <w:rFonts w:ascii="Times New Roman" w:hAnsi="Times New Roman"/>
        </w:rPr>
        <w:footnoteReference w:id="17"/>
      </w:r>
      <w:r w:rsidRPr="00C676B3">
        <w:rPr>
          <w:rFonts w:ascii="Times New Roman" w:hAnsi="Times New Roman"/>
        </w:rPr>
        <w:t xml:space="preserve">  Este sistema territorial  era también una forma de aliviar a las grandes ciudades de la acumulación de servicios y personal al ubicarlos en ciudades de menor desarrollo urbano y en esta forma contribuir a un más equilibrado crecimiento regional.</w:t>
      </w:r>
    </w:p>
    <w:p w14:paraId="0DE8CB96" w14:textId="77777777" w:rsidR="00D77F9E" w:rsidRPr="00C676B3" w:rsidRDefault="00D77F9E" w:rsidP="004D30F4">
      <w:pPr>
        <w:ind w:right="113"/>
        <w:jc w:val="both"/>
        <w:rPr>
          <w:rFonts w:ascii="Times New Roman" w:hAnsi="Times New Roman"/>
        </w:rPr>
      </w:pPr>
      <w:r w:rsidRPr="00C676B3">
        <w:rPr>
          <w:rFonts w:ascii="Times New Roman" w:hAnsi="Times New Roman"/>
        </w:rPr>
        <w:t xml:space="preserve"> </w:t>
      </w:r>
    </w:p>
    <w:p w14:paraId="36D6E793" w14:textId="3F21B2E2" w:rsidR="00D77F9E" w:rsidRPr="00C676B3" w:rsidRDefault="00D77F9E" w:rsidP="004D30F4">
      <w:pPr>
        <w:ind w:right="113"/>
        <w:jc w:val="both"/>
        <w:rPr>
          <w:rFonts w:ascii="Times New Roman" w:hAnsi="Times New Roman"/>
        </w:rPr>
      </w:pPr>
      <w:r w:rsidRPr="00C676B3">
        <w:rPr>
          <w:rFonts w:ascii="Times New Roman" w:hAnsi="Times New Roman"/>
        </w:rPr>
        <w:t xml:space="preserve">Por supuesto, en la medida en que se ponga a punto el nuevo sistema administrativo e informático se podría evitar, por ejemplo, la ubicación de los alumnos en establecimientos educativos ubicados lejos de su hogar, la congestión y colas de padres de familia por alcanzar matrícula para sus hijos al inicio del año escolar y los reclamos por demora que caracterizaba a varios de los trámites educativos sea a nivel central como provincial. No se ha realizado aún la investigación pertinente que permita consolidar o revisar </w:t>
      </w:r>
      <w:proofErr w:type="spellStart"/>
      <w:r w:rsidRPr="00C676B3">
        <w:rPr>
          <w:rFonts w:ascii="Times New Roman" w:hAnsi="Times New Roman"/>
        </w:rPr>
        <w:t>esta</w:t>
      </w:r>
      <w:proofErr w:type="spellEnd"/>
      <w:r w:rsidRPr="00C676B3">
        <w:rPr>
          <w:rFonts w:ascii="Times New Roman" w:hAnsi="Times New Roman"/>
        </w:rPr>
        <w:t xml:space="preserve"> </w:t>
      </w:r>
      <w:r w:rsidR="00EC42D2">
        <w:rPr>
          <w:rFonts w:ascii="Times New Roman" w:hAnsi="Times New Roman"/>
        </w:rPr>
        <w:t xml:space="preserve">a primera vista loable </w:t>
      </w:r>
      <w:r w:rsidRPr="00C676B3">
        <w:rPr>
          <w:rFonts w:ascii="Times New Roman" w:hAnsi="Times New Roman"/>
        </w:rPr>
        <w:t xml:space="preserve">iniciativa. </w:t>
      </w:r>
    </w:p>
    <w:p w14:paraId="6D7EC113" w14:textId="77777777" w:rsidR="00D77F9E" w:rsidRPr="00C676B3" w:rsidRDefault="00D77F9E" w:rsidP="004D30F4">
      <w:pPr>
        <w:ind w:right="113"/>
        <w:jc w:val="both"/>
        <w:rPr>
          <w:rFonts w:ascii="Times New Roman" w:hAnsi="Times New Roman"/>
        </w:rPr>
      </w:pPr>
    </w:p>
    <w:p w14:paraId="32C1EB77" w14:textId="77777777" w:rsidR="00D77F9E" w:rsidRPr="00C676B3" w:rsidRDefault="00D77F9E" w:rsidP="004D30F4">
      <w:pPr>
        <w:ind w:right="113"/>
        <w:jc w:val="both"/>
        <w:rPr>
          <w:rFonts w:ascii="Times New Roman" w:hAnsi="Times New Roman"/>
          <w:color w:val="FF0000"/>
        </w:rPr>
      </w:pPr>
      <w:r w:rsidRPr="00C676B3">
        <w:rPr>
          <w:rFonts w:ascii="Times New Roman" w:hAnsi="Times New Roman"/>
        </w:rPr>
        <w:t xml:space="preserve">Sin embargo, a inicios del año escolar 2013 volvieron a estallar los reclamos, a pesar de la creación de las escuelas del Milenio: 17 a esa fecha, y la considerable creación de partidas del 2008 al 2013, avances que no lograban compensar ni el cierre de algunas escuelas </w:t>
      </w:r>
      <w:proofErr w:type="spellStart"/>
      <w:r w:rsidRPr="00C676B3">
        <w:rPr>
          <w:rFonts w:ascii="Times New Roman" w:hAnsi="Times New Roman"/>
        </w:rPr>
        <w:t>uni</w:t>
      </w:r>
      <w:proofErr w:type="spellEnd"/>
      <w:r w:rsidRPr="00C676B3">
        <w:rPr>
          <w:rFonts w:ascii="Times New Roman" w:hAnsi="Times New Roman"/>
        </w:rPr>
        <w:t>-docentes ni la disminución en alrededor de 3.000 establecimientos educativos en estos últimos años: la educación fisco misional disminuyó en un 41%, la particular en un 27% y la municipal en 57%.</w:t>
      </w:r>
      <w:r w:rsidRPr="00C676B3">
        <w:rPr>
          <w:rStyle w:val="Refdenotaalpie"/>
          <w:rFonts w:ascii="Times New Roman" w:hAnsi="Times New Roman"/>
        </w:rPr>
        <w:footnoteReference w:id="18"/>
      </w:r>
      <w:r w:rsidRPr="00C676B3">
        <w:rPr>
          <w:rFonts w:ascii="Times New Roman" w:hAnsi="Times New Roman"/>
        </w:rPr>
        <w:t xml:space="preserve">  Pese a los optimistas cálculos </w:t>
      </w:r>
      <w:r w:rsidRPr="00C676B3">
        <w:rPr>
          <w:rFonts w:ascii="Times New Roman" w:hAnsi="Times New Roman"/>
        </w:rPr>
        <w:lastRenderedPageBreak/>
        <w:t>sobre proyecciones de matrícula, dado el crecimiento de la demanda de cupos en más de 700.000 estudiantes y la disminución de establecimientos educativos en ese mismo lapso, se colige que la presión escolar amenaza con abarrotar las aulas con más de 50 estudiantes por curso y dificultar así el paso a una ‘educación de calidad’.</w:t>
      </w:r>
    </w:p>
    <w:p w14:paraId="54730DEB" w14:textId="77777777" w:rsidR="00D77F9E" w:rsidRPr="00C676B3" w:rsidRDefault="00D77F9E" w:rsidP="004D30F4">
      <w:pPr>
        <w:ind w:right="113"/>
        <w:jc w:val="both"/>
        <w:rPr>
          <w:rFonts w:ascii="Times New Roman" w:hAnsi="Times New Roman"/>
          <w:color w:val="FF0000"/>
        </w:rPr>
      </w:pPr>
    </w:p>
    <w:p w14:paraId="66396F2F" w14:textId="33D8B50A" w:rsidR="003F6BCB" w:rsidRPr="007058DD" w:rsidRDefault="00046EF5" w:rsidP="004D30F4">
      <w:pPr>
        <w:pStyle w:val="Textodenotaalpie1"/>
        <w:widowControl/>
        <w:tabs>
          <w:tab w:val="left" w:pos="567"/>
        </w:tabs>
        <w:suppressAutoHyphens w:val="0"/>
        <w:ind w:right="113"/>
        <w:rPr>
          <w:rFonts w:ascii="Times New Roman" w:hAnsi="Times New Roman"/>
          <w:sz w:val="24"/>
          <w:szCs w:val="24"/>
        </w:rPr>
      </w:pPr>
      <w:r w:rsidRPr="007058DD">
        <w:rPr>
          <w:rFonts w:ascii="Times New Roman" w:hAnsi="Times New Roman"/>
          <w:sz w:val="24"/>
          <w:szCs w:val="24"/>
        </w:rPr>
        <w:t>A</w:t>
      </w:r>
      <w:r w:rsidR="00D77F9E" w:rsidRPr="007058DD">
        <w:rPr>
          <w:rFonts w:ascii="Times New Roman" w:hAnsi="Times New Roman"/>
          <w:sz w:val="24"/>
          <w:szCs w:val="24"/>
        </w:rPr>
        <w:t>nte el nuevo sistema de gestión</w:t>
      </w:r>
      <w:r w:rsidR="00D77F9E" w:rsidRPr="007058DD">
        <w:rPr>
          <w:rFonts w:ascii="Times New Roman" w:hAnsi="Times New Roman"/>
          <w:b/>
          <w:sz w:val="24"/>
          <w:szCs w:val="24"/>
        </w:rPr>
        <w:t xml:space="preserve"> </w:t>
      </w:r>
      <w:r w:rsidR="00D77F9E" w:rsidRPr="007058DD">
        <w:rPr>
          <w:rFonts w:ascii="Times New Roman" w:hAnsi="Times New Roman"/>
          <w:sz w:val="24"/>
          <w:szCs w:val="24"/>
        </w:rPr>
        <w:t>cabe pregun</w:t>
      </w:r>
      <w:r w:rsidR="002D0D32">
        <w:rPr>
          <w:rFonts w:ascii="Times New Roman" w:hAnsi="Times New Roman"/>
          <w:sz w:val="24"/>
          <w:szCs w:val="24"/>
        </w:rPr>
        <w:t xml:space="preserve">tarse si el recurso a una </w:t>
      </w:r>
      <w:r w:rsidR="00D77F9E" w:rsidRPr="007058DD">
        <w:rPr>
          <w:rFonts w:ascii="Times New Roman" w:hAnsi="Times New Roman"/>
          <w:sz w:val="24"/>
          <w:szCs w:val="24"/>
        </w:rPr>
        <w:t xml:space="preserve">forma de administración territorial y al uso de sistemas de tecnología inteligente centralizada no conduce a una “descentralización centralizada” en el Ministerio, que </w:t>
      </w:r>
      <w:r w:rsidR="00E81795" w:rsidRPr="007058DD">
        <w:rPr>
          <w:rFonts w:ascii="Times New Roman" w:hAnsi="Times New Roman"/>
          <w:sz w:val="24"/>
          <w:szCs w:val="24"/>
        </w:rPr>
        <w:t>no coadyuva</w:t>
      </w:r>
      <w:r w:rsidR="00D77F9E" w:rsidRPr="007058DD">
        <w:rPr>
          <w:rFonts w:ascii="Times New Roman" w:hAnsi="Times New Roman"/>
          <w:sz w:val="24"/>
          <w:szCs w:val="24"/>
        </w:rPr>
        <w:t xml:space="preserve">   a la participación de docentes y padres de familia en el quehacer educativo. Los sistemas informáticos son proclives a manejarse desde un centro con innumerables terminales “bobas” que no tienen otra función que acatar pasivamente lo dispuesto desde el aparato central. Quien domina el software, no solo porque lo diseña sino también porque lo arrienda, lo repara o lo controla y administra es quién domina al sistema. ¿Qué contrapesos se ha dispuesto para evitar tamaño abuso? </w:t>
      </w:r>
      <w:r w:rsidR="002D0D32">
        <w:rPr>
          <w:rFonts w:ascii="Times New Roman" w:hAnsi="Times New Roman"/>
          <w:sz w:val="24"/>
          <w:szCs w:val="24"/>
        </w:rPr>
        <w:t xml:space="preserve">¿Por qué los maestros dedican tanto tiempo al registro en cuadros de las actividades solicitadas? </w:t>
      </w:r>
      <w:r w:rsidR="00EC42D2">
        <w:rPr>
          <w:rFonts w:ascii="Times New Roman" w:hAnsi="Times New Roman"/>
          <w:sz w:val="24"/>
          <w:szCs w:val="24"/>
        </w:rPr>
        <w:t>¿Este tipo de control burocrático incide en la calidad de la educación?</w:t>
      </w:r>
    </w:p>
    <w:p w14:paraId="606517EC" w14:textId="77777777" w:rsidR="00656F5E" w:rsidRDefault="00656F5E" w:rsidP="004D30F4">
      <w:pPr>
        <w:ind w:right="113"/>
        <w:jc w:val="both"/>
        <w:rPr>
          <w:rFonts w:ascii="Times New Roman" w:hAnsi="Times New Roman"/>
          <w:color w:val="0000CC"/>
        </w:rPr>
      </w:pPr>
    </w:p>
    <w:p w14:paraId="3B9F7E1B" w14:textId="41A6C512" w:rsidR="00592781" w:rsidRPr="00656F5E" w:rsidRDefault="00592781" w:rsidP="005C372A">
      <w:pPr>
        <w:pStyle w:val="Prrafodelista"/>
        <w:numPr>
          <w:ilvl w:val="0"/>
          <w:numId w:val="4"/>
        </w:numPr>
        <w:ind w:right="113"/>
        <w:jc w:val="both"/>
        <w:rPr>
          <w:rFonts w:ascii="Times New Roman" w:hAnsi="Times New Roman"/>
          <w:i/>
          <w:iCs/>
          <w:color w:val="0000CC"/>
        </w:rPr>
      </w:pPr>
      <w:r w:rsidRPr="00656F5E">
        <w:rPr>
          <w:rFonts w:ascii="Times New Roman" w:hAnsi="Times New Roman"/>
          <w:b/>
          <w:color w:val="0000CC"/>
        </w:rPr>
        <w:t>Educación de cali</w:t>
      </w:r>
      <w:r w:rsidR="00656F5E" w:rsidRPr="00656F5E">
        <w:rPr>
          <w:rFonts w:ascii="Times New Roman" w:hAnsi="Times New Roman"/>
          <w:b/>
          <w:color w:val="0000CC"/>
        </w:rPr>
        <w:t>dad</w:t>
      </w:r>
    </w:p>
    <w:p w14:paraId="70B5A101" w14:textId="77777777" w:rsidR="00592781" w:rsidRDefault="00592781" w:rsidP="004D30F4">
      <w:pPr>
        <w:autoSpaceDE w:val="0"/>
        <w:autoSpaceDN w:val="0"/>
        <w:adjustRightInd w:val="0"/>
        <w:ind w:right="113"/>
        <w:jc w:val="both"/>
        <w:rPr>
          <w:rFonts w:ascii="Times New Roman" w:hAnsi="Times New Roman"/>
        </w:rPr>
      </w:pPr>
    </w:p>
    <w:p w14:paraId="02EEA358" w14:textId="77777777" w:rsidR="00592781" w:rsidRPr="00C676B3" w:rsidRDefault="00592781" w:rsidP="004D30F4">
      <w:pPr>
        <w:autoSpaceDE w:val="0"/>
        <w:autoSpaceDN w:val="0"/>
        <w:adjustRightInd w:val="0"/>
        <w:ind w:right="113"/>
        <w:jc w:val="both"/>
        <w:rPr>
          <w:rFonts w:ascii="Times New Roman" w:hAnsi="Times New Roman"/>
        </w:rPr>
      </w:pPr>
      <w:r w:rsidRPr="00C676B3">
        <w:rPr>
          <w:rFonts w:ascii="Times New Roman" w:hAnsi="Times New Roman"/>
        </w:rPr>
        <w:t>La exigencia por calidad y más específicamente por</w:t>
      </w:r>
      <w:r w:rsidRPr="00C676B3">
        <w:rPr>
          <w:rFonts w:ascii="Times New Roman" w:hAnsi="Times New Roman"/>
          <w:b/>
          <w:bCs/>
        </w:rPr>
        <w:t xml:space="preserve"> </w:t>
      </w:r>
      <w:r w:rsidRPr="002D0D32">
        <w:rPr>
          <w:rFonts w:ascii="Times New Roman" w:hAnsi="Times New Roman"/>
          <w:bCs/>
        </w:rPr>
        <w:t>calidad total</w:t>
      </w:r>
      <w:r w:rsidRPr="00C676B3">
        <w:rPr>
          <w:rFonts w:ascii="Times New Roman" w:hAnsi="Times New Roman"/>
        </w:rPr>
        <w:t xml:space="preserve"> tuvo sus inicios en el mundo empresarial, particularmente en el japonés, preocupado por incrementar la competitividad de sus bienes y servicios, dar mejor respuesta a las necesidades del mercado, brindar mayor atención a sus clientes, reducir los procesos y modernizar la gestión y organización de sus empresas e instituciones. A partir de la experiencia y éxitos de los japoneses creció el interés por mejorar la calidad de los </w:t>
      </w:r>
      <w:r>
        <w:rPr>
          <w:rFonts w:ascii="Times New Roman" w:hAnsi="Times New Roman"/>
        </w:rPr>
        <w:t>procesos</w:t>
      </w:r>
      <w:r w:rsidRPr="00C676B3">
        <w:rPr>
          <w:rFonts w:ascii="Times New Roman" w:hAnsi="Times New Roman"/>
        </w:rPr>
        <w:t xml:space="preserve"> y servicios y, a su vez, disminuir el número de productos defectuosos, retrasos injustificados, servicios incompletos a fin de garantizar la satisfacción de los clientes.</w:t>
      </w:r>
    </w:p>
    <w:p w14:paraId="17FD23BD" w14:textId="77777777" w:rsidR="00592781" w:rsidRPr="00C676B3" w:rsidRDefault="00592781" w:rsidP="004D30F4">
      <w:pPr>
        <w:pStyle w:val="Textodenotaalpie1"/>
        <w:widowControl/>
        <w:tabs>
          <w:tab w:val="left" w:pos="567"/>
        </w:tabs>
        <w:suppressAutoHyphens w:val="0"/>
        <w:ind w:right="113"/>
        <w:rPr>
          <w:rFonts w:ascii="Times New Roman" w:hAnsi="Times New Roman"/>
          <w:noProof/>
          <w:sz w:val="24"/>
          <w:szCs w:val="24"/>
          <w:lang w:val="es-EC"/>
        </w:rPr>
      </w:pPr>
    </w:p>
    <w:p w14:paraId="6550C90D" w14:textId="44D9CE71" w:rsidR="00592781" w:rsidRPr="00C676B3" w:rsidRDefault="00592781" w:rsidP="004D30F4">
      <w:pPr>
        <w:autoSpaceDE w:val="0"/>
        <w:autoSpaceDN w:val="0"/>
        <w:adjustRightInd w:val="0"/>
        <w:ind w:right="113"/>
        <w:jc w:val="both"/>
        <w:rPr>
          <w:rFonts w:ascii="Times New Roman" w:hAnsi="Times New Roman"/>
          <w:lang w:eastAsia="es-EC"/>
        </w:rPr>
      </w:pPr>
      <w:r w:rsidRPr="00C676B3">
        <w:rPr>
          <w:rFonts w:ascii="Times New Roman" w:hAnsi="Times New Roman"/>
        </w:rPr>
        <w:t xml:space="preserve">Por supuesto, no se puede trasladar mecánicamente, sin derecho de inventario, elementos del mundo empresarial, exitosos en dicha área, al quehacer académico que tiene su propia dinámica y objetivos. Un centro educativo no es una empresa, ni un estudiante puede ser equiparado a un cliente, ni la eficacia y eficiencia de un centro de educación superior pueden reducirse al aumento de las utilidades. Sin embargo, con las salvedades del caso, la docencia, la difusión cultural, la organización de un centro </w:t>
      </w:r>
      <w:r w:rsidRPr="00EA7D6A">
        <w:rPr>
          <w:rFonts w:ascii="Times New Roman" w:hAnsi="Times New Roman"/>
        </w:rPr>
        <w:t xml:space="preserve">académico y la investigación pueden verse como </w:t>
      </w:r>
      <w:r w:rsidR="00B50ED1">
        <w:rPr>
          <w:rFonts w:ascii="Times New Roman" w:hAnsi="Times New Roman"/>
        </w:rPr>
        <w:t>productos</w:t>
      </w:r>
      <w:r w:rsidRPr="00EA7D6A">
        <w:rPr>
          <w:rFonts w:ascii="Times New Roman" w:hAnsi="Times New Roman"/>
          <w:lang w:eastAsia="es-EC"/>
        </w:rPr>
        <w:t xml:space="preserve"> con gestión exitosa o deficiente.</w:t>
      </w:r>
    </w:p>
    <w:p w14:paraId="673DDBD3" w14:textId="77777777" w:rsidR="00592781" w:rsidRPr="00C676B3" w:rsidRDefault="00592781" w:rsidP="004D30F4">
      <w:pPr>
        <w:autoSpaceDE w:val="0"/>
        <w:autoSpaceDN w:val="0"/>
        <w:adjustRightInd w:val="0"/>
        <w:ind w:right="113"/>
        <w:jc w:val="both"/>
        <w:rPr>
          <w:rFonts w:ascii="Times New Roman" w:hAnsi="Times New Roman"/>
          <w:lang w:eastAsia="es-EC"/>
        </w:rPr>
      </w:pPr>
    </w:p>
    <w:p w14:paraId="4B272144" w14:textId="77777777" w:rsidR="00592781" w:rsidRPr="00656F5E" w:rsidRDefault="00592781" w:rsidP="004D30F4">
      <w:pPr>
        <w:autoSpaceDE w:val="0"/>
        <w:autoSpaceDN w:val="0"/>
        <w:adjustRightInd w:val="0"/>
        <w:ind w:right="113"/>
        <w:jc w:val="both"/>
        <w:rPr>
          <w:rFonts w:ascii="Times New Roman" w:hAnsi="Times New Roman"/>
          <w:i/>
          <w:iCs/>
          <w:color w:val="000000"/>
        </w:rPr>
      </w:pPr>
      <w:r w:rsidRPr="00C676B3">
        <w:rPr>
          <w:rFonts w:ascii="Times New Roman" w:hAnsi="Times New Roman"/>
        </w:rPr>
        <w:t>En Ecuador, hace ya varias décadas, p</w:t>
      </w:r>
      <w:r w:rsidRPr="00C676B3">
        <w:rPr>
          <w:rFonts w:ascii="Times New Roman" w:hAnsi="Times New Roman"/>
          <w:lang w:eastAsia="es-EC"/>
        </w:rPr>
        <w:t xml:space="preserve">ara integrarse a la marcha “triunfal” hacia la conquista de una educación de calidad se juzgó insoslayable avanzar en dos frentes: el uno concentrado en la problemática de la enseñanza-aprendizaje de destrezas y competencias que pasaron a ocupar </w:t>
      </w:r>
      <w:r w:rsidRPr="00C676B3">
        <w:rPr>
          <w:rFonts w:ascii="Times New Roman" w:hAnsi="Times New Roman"/>
          <w:bCs/>
        </w:rPr>
        <w:t>el centro de las preocupaciones de las instituciones educativas</w:t>
      </w:r>
      <w:r w:rsidRPr="00C676B3">
        <w:rPr>
          <w:rFonts w:ascii="Times New Roman" w:hAnsi="Times New Roman"/>
          <w:lang w:eastAsia="es-EC"/>
        </w:rPr>
        <w:t>; y, el otro, en la aplicación de nuevos sistemas de evaluación</w:t>
      </w:r>
      <w:r w:rsidRPr="00C676B3">
        <w:rPr>
          <w:rFonts w:ascii="Times New Roman" w:hAnsi="Times New Roman"/>
          <w:i/>
        </w:rPr>
        <w:t>.</w:t>
      </w:r>
      <w:r w:rsidRPr="00C676B3">
        <w:rPr>
          <w:rFonts w:ascii="Times New Roman" w:hAnsi="Times New Roman"/>
          <w:i/>
          <w:lang w:eastAsia="es-EC"/>
        </w:rPr>
        <w:t xml:space="preserve"> </w:t>
      </w:r>
      <w:r w:rsidRPr="00656F5E">
        <w:rPr>
          <w:rStyle w:val="A3"/>
          <w:rFonts w:ascii="Times New Roman" w:eastAsia="Calibri" w:hAnsi="Times New Roman"/>
          <w:sz w:val="24"/>
          <w:szCs w:val="24"/>
        </w:rPr>
        <w:t>Como muestra del creciente interés por este nuevo enfoque curricular en la formación de los estudiantes, valga recordar el proceso de convergencia de las universidades europeas, en el Espacio Europeo de Educación Superior (EEES), con todas las implicaciones y cambios que para la docencia supuso el proyecto de orientar la formación hacia el aprendizaje por compe</w:t>
      </w:r>
      <w:r w:rsidRPr="00656F5E">
        <w:rPr>
          <w:rStyle w:val="A3"/>
          <w:rFonts w:ascii="Times New Roman" w:eastAsia="Calibri" w:hAnsi="Times New Roman"/>
          <w:sz w:val="24"/>
          <w:szCs w:val="24"/>
        </w:rPr>
        <w:softHyphen/>
        <w:t>tencias, enfoque que implicó cambios en las metodologías, capacitación, in</w:t>
      </w:r>
      <w:r w:rsidRPr="00656F5E">
        <w:rPr>
          <w:rStyle w:val="A3"/>
          <w:rFonts w:ascii="Times New Roman" w:eastAsia="Calibri" w:hAnsi="Times New Roman"/>
          <w:sz w:val="24"/>
          <w:szCs w:val="24"/>
        </w:rPr>
        <w:softHyphen/>
        <w:t xml:space="preserve">tercambio estudiantil y ejercicio docente. (Declaración de Bolonia). Bajo tal perspectiva el </w:t>
      </w:r>
      <w:r w:rsidRPr="00656F5E">
        <w:rPr>
          <w:rFonts w:ascii="Times New Roman" w:hAnsi="Times New Roman"/>
          <w:i/>
          <w:iCs/>
          <w:color w:val="000000"/>
        </w:rPr>
        <w:t xml:space="preserve">Proyecto </w:t>
      </w:r>
      <w:proofErr w:type="spellStart"/>
      <w:r w:rsidRPr="00656F5E">
        <w:rPr>
          <w:rFonts w:ascii="Times New Roman" w:hAnsi="Times New Roman"/>
          <w:i/>
          <w:iCs/>
          <w:color w:val="000000"/>
        </w:rPr>
        <w:t>Tuning</w:t>
      </w:r>
      <w:proofErr w:type="spellEnd"/>
      <w:r w:rsidRPr="00656F5E">
        <w:rPr>
          <w:rFonts w:ascii="Times New Roman" w:hAnsi="Times New Roman"/>
          <w:i/>
          <w:iCs/>
          <w:color w:val="000000"/>
        </w:rPr>
        <w:t xml:space="preserve"> señalaba: </w:t>
      </w:r>
    </w:p>
    <w:p w14:paraId="373411F5" w14:textId="77777777" w:rsidR="00592781" w:rsidRPr="00E40E56" w:rsidRDefault="00592781" w:rsidP="004D30F4">
      <w:pPr>
        <w:pStyle w:val="Pa3"/>
        <w:spacing w:line="240" w:lineRule="auto"/>
        <w:ind w:left="502" w:right="113"/>
        <w:jc w:val="both"/>
        <w:rPr>
          <w:rFonts w:ascii="Times New Roman" w:hAnsi="Times New Roman" w:cs="Times New Roman"/>
          <w:i/>
          <w:iCs/>
          <w:color w:val="000000"/>
        </w:rPr>
      </w:pPr>
    </w:p>
    <w:p w14:paraId="63A1BF31" w14:textId="77777777" w:rsidR="00592781" w:rsidRPr="00C676B3" w:rsidRDefault="00592781" w:rsidP="004D30F4">
      <w:pPr>
        <w:pStyle w:val="Pa3"/>
        <w:spacing w:line="240" w:lineRule="auto"/>
        <w:ind w:left="567" w:right="113"/>
        <w:jc w:val="both"/>
        <w:rPr>
          <w:rFonts w:ascii="Times New Roman" w:hAnsi="Times New Roman" w:cs="Times New Roman"/>
          <w:color w:val="000000"/>
        </w:rPr>
      </w:pPr>
      <w:r w:rsidRPr="00C676B3">
        <w:rPr>
          <w:rFonts w:ascii="Times New Roman" w:hAnsi="Times New Roman" w:cs="Times New Roman"/>
          <w:i/>
          <w:iCs/>
          <w:color w:val="000000"/>
        </w:rPr>
        <w:t>Los modelos de enseñanza – aprendizaje y sus correspondientes metodologías, materiales e infraestructura por regla general cen</w:t>
      </w:r>
      <w:r w:rsidRPr="00C676B3">
        <w:rPr>
          <w:rFonts w:ascii="Times New Roman" w:hAnsi="Times New Roman" w:cs="Times New Roman"/>
          <w:i/>
          <w:iCs/>
          <w:color w:val="000000"/>
        </w:rPr>
        <w:softHyphen/>
        <w:t xml:space="preserve">trados en el aula y en la actividad del profesor, deberán </w:t>
      </w:r>
      <w:r w:rsidRPr="00C676B3">
        <w:rPr>
          <w:rFonts w:ascii="Times New Roman" w:hAnsi="Times New Roman" w:cs="Times New Roman"/>
          <w:i/>
          <w:iCs/>
          <w:color w:val="000000"/>
        </w:rPr>
        <w:lastRenderedPageBreak/>
        <w:t>dar paso a una enseñanza dirigida al aprendizaje de competencias a través de la actividad autónoma del estudiante</w:t>
      </w:r>
      <w:r w:rsidRPr="00C676B3">
        <w:rPr>
          <w:rStyle w:val="A3"/>
          <w:rFonts w:eastAsia="Calibri" w:cs="Times New Roman"/>
        </w:rPr>
        <w:t xml:space="preserve">. </w:t>
      </w:r>
      <w:r w:rsidRPr="00C676B3">
        <w:rPr>
          <w:rStyle w:val="Refdenotaalpie"/>
          <w:rFonts w:ascii="Times New Roman" w:hAnsi="Times New Roman" w:cs="Times New Roman"/>
          <w:color w:val="000000"/>
        </w:rPr>
        <w:footnoteReference w:id="19"/>
      </w:r>
    </w:p>
    <w:p w14:paraId="4F3096D0" w14:textId="77777777" w:rsidR="00592781" w:rsidRPr="00C676B3" w:rsidRDefault="00592781" w:rsidP="004D30F4">
      <w:pPr>
        <w:autoSpaceDE w:val="0"/>
        <w:autoSpaceDN w:val="0"/>
        <w:adjustRightInd w:val="0"/>
        <w:ind w:right="113"/>
        <w:jc w:val="both"/>
        <w:rPr>
          <w:rFonts w:ascii="Times New Roman" w:hAnsi="Times New Roman"/>
          <w:bCs/>
        </w:rPr>
      </w:pPr>
    </w:p>
    <w:p w14:paraId="16168581" w14:textId="77777777" w:rsidR="00592781" w:rsidRPr="00C676B3" w:rsidRDefault="00592781" w:rsidP="004D30F4">
      <w:pPr>
        <w:autoSpaceDE w:val="0"/>
        <w:autoSpaceDN w:val="0"/>
        <w:adjustRightInd w:val="0"/>
        <w:ind w:right="113"/>
        <w:jc w:val="both"/>
        <w:rPr>
          <w:rFonts w:ascii="Times New Roman" w:hAnsi="Times New Roman"/>
          <w:i/>
          <w:iCs/>
          <w:color w:val="231F20"/>
          <w:lang w:eastAsia="es-EC"/>
        </w:rPr>
      </w:pPr>
      <w:r w:rsidRPr="00C676B3">
        <w:rPr>
          <w:rFonts w:ascii="Times New Roman" w:hAnsi="Times New Roman"/>
          <w:bCs/>
        </w:rPr>
        <w:t>Cabe recordar</w:t>
      </w:r>
      <w:r w:rsidRPr="00C676B3">
        <w:rPr>
          <w:rFonts w:ascii="Times New Roman" w:hAnsi="Times New Roman"/>
          <w:b/>
          <w:bCs/>
        </w:rPr>
        <w:t xml:space="preserve"> </w:t>
      </w:r>
      <w:r w:rsidRPr="00C676B3">
        <w:rPr>
          <w:rFonts w:ascii="Times New Roman" w:hAnsi="Times New Roman"/>
          <w:color w:val="000000"/>
          <w:lang w:eastAsia="es-EC"/>
        </w:rPr>
        <w:t xml:space="preserve">que en América Latina la problemática de la ‘formación por competencias’   hizo su aparición en el mundo educativo, especialmente en la educación técnica. En Colombia, por ejemplo, la </w:t>
      </w:r>
      <w:r w:rsidRPr="00C676B3">
        <w:rPr>
          <w:rFonts w:ascii="Times New Roman" w:hAnsi="Times New Roman"/>
          <w:i/>
          <w:iCs/>
          <w:color w:val="000000"/>
          <w:lang w:eastAsia="es-EC"/>
        </w:rPr>
        <w:t xml:space="preserve">Misión de Ciencia, Educación y Desarrollo, </w:t>
      </w:r>
      <w:r w:rsidRPr="00C676B3">
        <w:rPr>
          <w:rFonts w:ascii="Times New Roman" w:hAnsi="Times New Roman"/>
          <w:color w:val="000000"/>
          <w:lang w:eastAsia="es-EC"/>
        </w:rPr>
        <w:t xml:space="preserve">en su informe: </w:t>
      </w:r>
      <w:r w:rsidRPr="00C676B3">
        <w:rPr>
          <w:rFonts w:ascii="Times New Roman" w:hAnsi="Times New Roman"/>
          <w:i/>
          <w:iCs/>
          <w:color w:val="000000"/>
          <w:lang w:eastAsia="es-EC"/>
        </w:rPr>
        <w:t xml:space="preserve">Colombia: al filo de la oportunidad: La educación para el próximo milenio </w:t>
      </w:r>
      <w:r w:rsidRPr="00C676B3">
        <w:rPr>
          <w:rFonts w:ascii="Times New Roman" w:hAnsi="Times New Roman"/>
          <w:color w:val="000000"/>
          <w:lang w:eastAsia="es-EC"/>
        </w:rPr>
        <w:t>(1994) recomendó &lt;&lt;</w:t>
      </w:r>
      <w:r w:rsidRPr="00C676B3">
        <w:rPr>
          <w:rFonts w:ascii="Times New Roman" w:hAnsi="Times New Roman"/>
          <w:i/>
          <w:iCs/>
          <w:color w:val="000000"/>
          <w:lang w:eastAsia="es-EC"/>
        </w:rPr>
        <w:t xml:space="preserve">establecer un primer examen de ‘competencias básicas’, para evaluar competencias lectoras, escriturales y habilidades de pensamiento&gt;&gt;. </w:t>
      </w:r>
      <w:r w:rsidRPr="00C676B3">
        <w:rPr>
          <w:rFonts w:ascii="Times New Roman" w:hAnsi="Times New Roman"/>
          <w:color w:val="000000"/>
          <w:lang w:eastAsia="es-EC"/>
        </w:rPr>
        <w:t>Otros países, como República Dominicana, también en la década de los noventa incorporaron la problemática del aprendizaje basado en competencias a su reforma curricular. En el caso de Chile, el Decreto Presidencial de enero 1996, estableció los objetivos  y contenidos mínimos obligatorios para la educación básica; expresamente señaló: &lt;&lt;</w:t>
      </w:r>
      <w:r w:rsidRPr="00C676B3">
        <w:rPr>
          <w:rFonts w:ascii="Times New Roman" w:hAnsi="Times New Roman"/>
          <w:i/>
          <w:iCs/>
          <w:color w:val="000000"/>
          <w:lang w:eastAsia="es-EC"/>
        </w:rPr>
        <w:t>deberán aludir a las capacidades, conductas y competencias de carácter comprensivo, operativo y valorativos que el alumno debiera lograr gradual y progresivamente, para desarrollarse y formarse</w:t>
      </w:r>
      <w:r w:rsidRPr="00C676B3">
        <w:rPr>
          <w:rFonts w:ascii="Times New Roman" w:hAnsi="Times New Roman"/>
          <w:color w:val="000000"/>
          <w:lang w:eastAsia="es-EC"/>
        </w:rPr>
        <w:t>&gt;&gt;.</w:t>
      </w:r>
      <w:r w:rsidRPr="00C676B3">
        <w:rPr>
          <w:rStyle w:val="Refdenotaalpie"/>
          <w:rFonts w:ascii="Times New Roman" w:hAnsi="Times New Roman"/>
          <w:color w:val="000000"/>
          <w:lang w:eastAsia="es-EC"/>
        </w:rPr>
        <w:footnoteReference w:id="20"/>
      </w:r>
      <w:r w:rsidRPr="00C676B3">
        <w:rPr>
          <w:rFonts w:ascii="Times New Roman" w:hAnsi="Times New Roman"/>
          <w:color w:val="231F20"/>
          <w:lang w:eastAsia="es-EC"/>
        </w:rPr>
        <w:t xml:space="preserve"> En el caso español amerita detenerse, pues su influjo en América Latina en general y en Ecuador en particular fue significativo. En el Documento-Marco sobre la </w:t>
      </w:r>
      <w:r w:rsidRPr="00C676B3">
        <w:rPr>
          <w:rFonts w:ascii="Times New Roman" w:hAnsi="Times New Roman"/>
          <w:i/>
          <w:color w:val="231F20"/>
          <w:lang w:eastAsia="es-EC"/>
        </w:rPr>
        <w:t>Integración del Sistema Universitario Español en el Espacio Europeo de Enseñanza Superior</w:t>
      </w:r>
      <w:r w:rsidRPr="00C676B3">
        <w:rPr>
          <w:rFonts w:ascii="Times New Roman" w:hAnsi="Times New Roman"/>
          <w:color w:val="231F20"/>
          <w:lang w:eastAsia="es-EC"/>
        </w:rPr>
        <w:t xml:space="preserve"> (MECD, 2003), se afirma, por ejemplo, que: </w:t>
      </w:r>
    </w:p>
    <w:p w14:paraId="790C5477" w14:textId="77777777" w:rsidR="00592781" w:rsidRPr="00C676B3" w:rsidRDefault="00592781" w:rsidP="004D30F4">
      <w:pPr>
        <w:autoSpaceDE w:val="0"/>
        <w:autoSpaceDN w:val="0"/>
        <w:adjustRightInd w:val="0"/>
        <w:ind w:right="113"/>
        <w:jc w:val="both"/>
        <w:rPr>
          <w:rFonts w:ascii="Times New Roman" w:hAnsi="Times New Roman"/>
          <w:i/>
          <w:iCs/>
          <w:color w:val="231F20"/>
          <w:lang w:eastAsia="es-EC"/>
        </w:rPr>
      </w:pPr>
    </w:p>
    <w:p w14:paraId="691158AE" w14:textId="77777777" w:rsidR="00592781" w:rsidRPr="00C676B3" w:rsidRDefault="00592781" w:rsidP="004D30F4">
      <w:pPr>
        <w:autoSpaceDE w:val="0"/>
        <w:autoSpaceDN w:val="0"/>
        <w:adjustRightInd w:val="0"/>
        <w:ind w:left="567" w:right="113"/>
        <w:jc w:val="both"/>
        <w:rPr>
          <w:rStyle w:val="A3"/>
          <w:rFonts w:eastAsia="Calibri"/>
        </w:rPr>
      </w:pPr>
      <w:r w:rsidRPr="00C676B3">
        <w:rPr>
          <w:rFonts w:ascii="Times New Roman" w:hAnsi="Times New Roman"/>
          <w:i/>
          <w:iCs/>
          <w:color w:val="231F20"/>
          <w:lang w:eastAsia="es-EC"/>
        </w:rPr>
        <w:t xml:space="preserve">Los objetivos formativos de las enseñanzas oficiales de nivel de grado tendrán, con carácter general, una orientación profesional, es decir, deberán proporcionar una formación universitaria en la que se integren armónicamente las </w:t>
      </w:r>
      <w:r w:rsidRPr="00C676B3">
        <w:rPr>
          <w:rFonts w:ascii="Times New Roman" w:hAnsi="Times New Roman"/>
          <w:b/>
          <w:bCs/>
          <w:i/>
          <w:iCs/>
          <w:color w:val="231F20"/>
          <w:lang w:eastAsia="es-EC"/>
        </w:rPr>
        <w:t xml:space="preserve">competencias genéricas </w:t>
      </w:r>
      <w:r w:rsidRPr="00C676B3">
        <w:rPr>
          <w:rFonts w:ascii="Times New Roman" w:hAnsi="Times New Roman"/>
          <w:i/>
          <w:iCs/>
          <w:color w:val="231F20"/>
          <w:lang w:eastAsia="es-EC"/>
        </w:rPr>
        <w:t xml:space="preserve">básicas, las </w:t>
      </w:r>
      <w:r w:rsidRPr="00C676B3">
        <w:rPr>
          <w:rFonts w:ascii="Times New Roman" w:hAnsi="Times New Roman"/>
          <w:b/>
          <w:bCs/>
          <w:i/>
          <w:iCs/>
          <w:color w:val="231F20"/>
          <w:lang w:eastAsia="es-EC"/>
        </w:rPr>
        <w:t xml:space="preserve">competencias transversales </w:t>
      </w:r>
      <w:r w:rsidRPr="00C676B3">
        <w:rPr>
          <w:rFonts w:ascii="Times New Roman" w:hAnsi="Times New Roman"/>
          <w:i/>
          <w:iCs/>
          <w:color w:val="231F20"/>
          <w:lang w:eastAsia="es-EC"/>
        </w:rPr>
        <w:t xml:space="preserve">relacionadas con la formación integral de las personas y </w:t>
      </w:r>
      <w:r w:rsidRPr="00C676B3">
        <w:rPr>
          <w:rFonts w:ascii="Times New Roman" w:hAnsi="Times New Roman"/>
          <w:b/>
          <w:bCs/>
          <w:i/>
          <w:iCs/>
          <w:color w:val="231F20"/>
          <w:lang w:eastAsia="es-EC"/>
        </w:rPr>
        <w:t xml:space="preserve">competencias </w:t>
      </w:r>
      <w:r w:rsidRPr="00C676B3">
        <w:rPr>
          <w:rFonts w:ascii="Times New Roman" w:hAnsi="Times New Roman"/>
          <w:i/>
          <w:iCs/>
          <w:color w:val="231F20"/>
          <w:lang w:eastAsia="es-EC"/>
        </w:rPr>
        <w:t xml:space="preserve">más </w:t>
      </w:r>
      <w:r w:rsidRPr="00C676B3">
        <w:rPr>
          <w:rFonts w:ascii="Times New Roman" w:hAnsi="Times New Roman"/>
          <w:b/>
          <w:bCs/>
          <w:i/>
          <w:iCs/>
          <w:color w:val="231F20"/>
          <w:lang w:eastAsia="es-EC"/>
        </w:rPr>
        <w:t xml:space="preserve">específicas </w:t>
      </w:r>
      <w:r w:rsidRPr="00C676B3">
        <w:rPr>
          <w:rFonts w:ascii="Times New Roman" w:hAnsi="Times New Roman"/>
          <w:i/>
          <w:iCs/>
          <w:color w:val="231F20"/>
          <w:lang w:eastAsia="es-EC"/>
        </w:rPr>
        <w:t>que posibiliten una orientación profesional que permita a los titulados una integración en el mercado de</w:t>
      </w:r>
      <w:r w:rsidRPr="00C676B3">
        <w:rPr>
          <w:rFonts w:ascii="Times New Roman" w:hAnsi="Times New Roman"/>
          <w:i/>
          <w:iCs/>
        </w:rPr>
        <w:t xml:space="preserve"> trabajo” (</w:t>
      </w:r>
      <w:r w:rsidRPr="00C676B3">
        <w:rPr>
          <w:rFonts w:ascii="Times New Roman" w:hAnsi="Times New Roman"/>
          <w:iCs/>
        </w:rPr>
        <w:t>El resaltado me corresponde).</w:t>
      </w:r>
      <w:r w:rsidRPr="00C676B3">
        <w:rPr>
          <w:rFonts w:ascii="Times New Roman" w:hAnsi="Times New Roman"/>
        </w:rPr>
        <w:t xml:space="preserve"> </w:t>
      </w:r>
      <w:r w:rsidRPr="00C676B3">
        <w:rPr>
          <w:rStyle w:val="Refdenotaalpie"/>
          <w:rFonts w:ascii="Times New Roman" w:hAnsi="Times New Roman"/>
        </w:rPr>
        <w:footnoteReference w:id="21"/>
      </w:r>
    </w:p>
    <w:p w14:paraId="59840A5D" w14:textId="77777777" w:rsidR="00592781" w:rsidRPr="00C676B3" w:rsidRDefault="00592781" w:rsidP="004D30F4">
      <w:pPr>
        <w:autoSpaceDE w:val="0"/>
        <w:autoSpaceDN w:val="0"/>
        <w:adjustRightInd w:val="0"/>
        <w:ind w:right="113"/>
        <w:jc w:val="both"/>
        <w:rPr>
          <w:rFonts w:ascii="Times New Roman" w:hAnsi="Times New Roman"/>
          <w:bCs/>
        </w:rPr>
      </w:pPr>
    </w:p>
    <w:p w14:paraId="398E74FE" w14:textId="77777777" w:rsidR="00592781" w:rsidRPr="00C676B3" w:rsidRDefault="00592781" w:rsidP="004D30F4">
      <w:pPr>
        <w:autoSpaceDE w:val="0"/>
        <w:autoSpaceDN w:val="0"/>
        <w:adjustRightInd w:val="0"/>
        <w:ind w:right="113"/>
        <w:jc w:val="both"/>
        <w:rPr>
          <w:rFonts w:ascii="Times New Roman" w:hAnsi="Times New Roman"/>
          <w:bCs/>
        </w:rPr>
      </w:pPr>
      <w:r w:rsidRPr="00C676B3">
        <w:rPr>
          <w:rFonts w:ascii="Times New Roman" w:hAnsi="Times New Roman"/>
          <w:bCs/>
        </w:rPr>
        <w:t>En esta forma tomó cuerpo la tesis de que:</w:t>
      </w:r>
    </w:p>
    <w:p w14:paraId="292AFAA2" w14:textId="77777777" w:rsidR="00592781" w:rsidRPr="00C676B3" w:rsidRDefault="00592781" w:rsidP="004D30F4">
      <w:pPr>
        <w:autoSpaceDE w:val="0"/>
        <w:autoSpaceDN w:val="0"/>
        <w:adjustRightInd w:val="0"/>
        <w:ind w:left="567" w:right="113"/>
        <w:jc w:val="both"/>
        <w:rPr>
          <w:rFonts w:ascii="Times New Roman" w:hAnsi="Times New Roman"/>
          <w:i/>
          <w:iCs/>
        </w:rPr>
      </w:pPr>
    </w:p>
    <w:p w14:paraId="70DDE1D4" w14:textId="77777777" w:rsidR="00592781" w:rsidRPr="00C676B3" w:rsidRDefault="00592781" w:rsidP="004D30F4">
      <w:pPr>
        <w:autoSpaceDE w:val="0"/>
        <w:autoSpaceDN w:val="0"/>
        <w:adjustRightInd w:val="0"/>
        <w:ind w:left="567" w:right="113"/>
        <w:jc w:val="both"/>
        <w:rPr>
          <w:rFonts w:ascii="Times New Roman" w:hAnsi="Times New Roman"/>
          <w:i/>
          <w:iCs/>
        </w:rPr>
      </w:pPr>
      <w:r w:rsidRPr="00C676B3">
        <w:rPr>
          <w:rFonts w:ascii="Times New Roman" w:hAnsi="Times New Roman"/>
          <w:i/>
          <w:iCs/>
        </w:rPr>
        <w:t xml:space="preserve">Un individuo tendrá mejores oportunidades de aprendizaje escolar, si su capacidad de inclusión y de dominio sobre las destrezas, competencias y habilidades es fuerte. Caso contrario, su debilitamiento frente al aprendizaje podría constituir el germen de un fracaso </w:t>
      </w:r>
      <w:r w:rsidRPr="00C676B3">
        <w:rPr>
          <w:rFonts w:ascii="Times New Roman" w:hAnsi="Times New Roman"/>
          <w:i/>
          <w:iCs/>
        </w:rPr>
        <w:lastRenderedPageBreak/>
        <w:t>escolar y social anunciado. La escuela, como un mundo de vida, donde se valoran los procesos de inclusión en el mundo, se generan y se construyen estrategias de enseñanza acorde con las capacidades de aprendizaje de los individuos, tiene como tarea fundamental, permitir el desarrollo de las competencias y los conocimientos, exigen la puesta en marcha de procedimientos pedagógicos avanzados, instrumentos de acompañamiento pedagógico fuertemente arraigados en las mismas competencias y destrezas.</w:t>
      </w:r>
      <w:r w:rsidRPr="00C676B3">
        <w:rPr>
          <w:rStyle w:val="Refdenotaalpie"/>
          <w:rFonts w:ascii="Times New Roman" w:hAnsi="Times New Roman"/>
          <w:i/>
          <w:iCs/>
        </w:rPr>
        <w:footnoteReference w:id="22"/>
      </w:r>
    </w:p>
    <w:p w14:paraId="0B2D7F13" w14:textId="77777777" w:rsidR="00592781" w:rsidRPr="00C676B3" w:rsidRDefault="00592781" w:rsidP="004D30F4">
      <w:pPr>
        <w:autoSpaceDE w:val="0"/>
        <w:autoSpaceDN w:val="0"/>
        <w:adjustRightInd w:val="0"/>
        <w:ind w:right="113"/>
        <w:jc w:val="both"/>
        <w:rPr>
          <w:rFonts w:ascii="Times New Roman" w:hAnsi="Times New Roman"/>
          <w:bCs/>
        </w:rPr>
      </w:pPr>
    </w:p>
    <w:p w14:paraId="6B70B585" w14:textId="23CBA150" w:rsidR="00592781" w:rsidRPr="00C676B3" w:rsidRDefault="00ED2AB5" w:rsidP="004D30F4">
      <w:pPr>
        <w:autoSpaceDE w:val="0"/>
        <w:autoSpaceDN w:val="0"/>
        <w:adjustRightInd w:val="0"/>
        <w:ind w:right="113"/>
        <w:jc w:val="both"/>
        <w:rPr>
          <w:rFonts w:ascii="Times New Roman" w:hAnsi="Times New Roman"/>
          <w:bCs/>
        </w:rPr>
      </w:pPr>
      <w:r w:rsidRPr="00ED2AB5">
        <w:rPr>
          <w:rFonts w:ascii="Times New Roman" w:hAnsi="Times New Roman"/>
          <w:bCs/>
        </w:rPr>
        <w:t>Para el efecto,</w:t>
      </w:r>
      <w:r w:rsidR="00592781" w:rsidRPr="00ED2AB5">
        <w:rPr>
          <w:rFonts w:ascii="Times New Roman" w:hAnsi="Times New Roman"/>
          <w:lang w:eastAsia="es-EC"/>
        </w:rPr>
        <w:t xml:space="preserve"> </w:t>
      </w:r>
      <w:r w:rsidR="00592781" w:rsidRPr="00C676B3">
        <w:rPr>
          <w:rFonts w:ascii="Times New Roman" w:hAnsi="Times New Roman"/>
          <w:lang w:eastAsia="es-EC"/>
        </w:rPr>
        <w:t xml:space="preserve">los planes de </w:t>
      </w:r>
      <w:r w:rsidR="000A76B7">
        <w:rPr>
          <w:rFonts w:ascii="Times New Roman" w:hAnsi="Times New Roman"/>
          <w:lang w:eastAsia="es-EC"/>
        </w:rPr>
        <w:t xml:space="preserve">reforma se orientaron a </w:t>
      </w:r>
      <w:r w:rsidR="00592781" w:rsidRPr="00C676B3">
        <w:rPr>
          <w:rFonts w:ascii="Times New Roman" w:hAnsi="Times New Roman"/>
          <w:lang w:eastAsia="es-EC"/>
        </w:rPr>
        <w:t>integrar lo cognoscitivo (conocimientos) con lo afectivo (motivaciones, actitudes y valores); lo procedimental o conductual y psicomotriz con los hábitos, habilidades, destrezas</w:t>
      </w:r>
      <w:r w:rsidR="000A76B7">
        <w:rPr>
          <w:rFonts w:ascii="Times New Roman" w:hAnsi="Times New Roman"/>
          <w:lang w:eastAsia="es-EC"/>
        </w:rPr>
        <w:t xml:space="preserve"> y competencias</w:t>
      </w:r>
      <w:r w:rsidR="00592781" w:rsidRPr="00C676B3">
        <w:rPr>
          <w:rFonts w:ascii="Times New Roman" w:hAnsi="Times New Roman"/>
          <w:lang w:eastAsia="es-EC"/>
        </w:rPr>
        <w:t>. En tal perspectiva, la enseñanza aprendizaje basado en competencias se presentó como de carácter integral, pues desarrollaba una dimensión holística, de integr</w:t>
      </w:r>
      <w:r w:rsidR="000A76B7">
        <w:rPr>
          <w:rFonts w:ascii="Times New Roman" w:hAnsi="Times New Roman"/>
          <w:lang w:eastAsia="es-EC"/>
        </w:rPr>
        <w:t xml:space="preserve">ación de aptitudes </w:t>
      </w:r>
      <w:r w:rsidR="00592781" w:rsidRPr="00C676B3">
        <w:rPr>
          <w:rFonts w:ascii="Times New Roman" w:hAnsi="Times New Roman"/>
          <w:lang w:eastAsia="es-EC"/>
        </w:rPr>
        <w:t>y capacidades para llevar a cabo el desempeño de las tareas; es decir, lo que se hace en un trabajo o puesto y las características del contexto o ‘situación’ donde se desempeñará el estudiante en cuanto trabajador.</w:t>
      </w:r>
    </w:p>
    <w:p w14:paraId="5DF0A34E" w14:textId="77777777" w:rsidR="00592781" w:rsidRPr="00C676B3" w:rsidRDefault="00592781" w:rsidP="004D30F4">
      <w:pPr>
        <w:pStyle w:val="Textodenotaalpie1"/>
        <w:widowControl/>
        <w:tabs>
          <w:tab w:val="left" w:pos="567"/>
        </w:tabs>
        <w:suppressAutoHyphens w:val="0"/>
        <w:ind w:right="113"/>
        <w:rPr>
          <w:rFonts w:ascii="Times New Roman" w:hAnsi="Times New Roman"/>
          <w:noProof/>
          <w:sz w:val="24"/>
          <w:szCs w:val="24"/>
          <w:lang w:val="es-EC" w:eastAsia="es-EC"/>
        </w:rPr>
      </w:pPr>
    </w:p>
    <w:p w14:paraId="73B5C811" w14:textId="77777777" w:rsidR="00592781" w:rsidRPr="00C676B3" w:rsidRDefault="00592781" w:rsidP="004D30F4">
      <w:pPr>
        <w:pStyle w:val="Textodenotaalpie1"/>
        <w:widowControl/>
        <w:tabs>
          <w:tab w:val="left" w:pos="567"/>
        </w:tabs>
        <w:suppressAutoHyphens w:val="0"/>
        <w:ind w:right="113"/>
        <w:rPr>
          <w:rFonts w:ascii="Times New Roman" w:hAnsi="Times New Roman"/>
          <w:noProof/>
          <w:sz w:val="24"/>
          <w:szCs w:val="24"/>
          <w:lang w:val="es-EC" w:eastAsia="es-EC"/>
        </w:rPr>
      </w:pPr>
      <w:r w:rsidRPr="00C676B3">
        <w:rPr>
          <w:rFonts w:ascii="Times New Roman" w:hAnsi="Times New Roman"/>
          <w:noProof/>
          <w:sz w:val="24"/>
          <w:szCs w:val="24"/>
          <w:lang w:val="es-EC" w:eastAsia="es-EC"/>
        </w:rPr>
        <w:t xml:space="preserve">En relación a este nuevo frente de batalla, el primer paso se dio en Ecuador con la aplicación de pruebas nacionales a partir de 1996. Las pruebas APRENDO fueron aplicadas en cuatro ocasiones: 1996, 1997, 2000 y 2007, y estuvieron fundamentadas en la Teoría Clásica de Test (TCT). Se aplicaron a tercero, séptimo y décimo años de la EGB en las áreas de Lenguaje y Comunicación y Matemáticas. Estas pruebas buscaban medir en 3°, 7° y 10° año, diez destrezas fundamentales en niños y jóvenes. Las preguntas de las pruebas fueron de selección múltiple. También se pretendía identificar en estas pruebas si la destreza evaluada se encontraba a nivel de inicio, avance o dominio. </w:t>
      </w:r>
    </w:p>
    <w:p w14:paraId="1FC92120" w14:textId="77777777" w:rsidR="00592781" w:rsidRPr="00C676B3" w:rsidRDefault="00592781" w:rsidP="004D30F4">
      <w:pPr>
        <w:pStyle w:val="Textodenotaalpie1"/>
        <w:widowControl/>
        <w:tabs>
          <w:tab w:val="left" w:pos="567"/>
        </w:tabs>
        <w:suppressAutoHyphens w:val="0"/>
        <w:ind w:right="113"/>
        <w:rPr>
          <w:rFonts w:ascii="Times New Roman" w:hAnsi="Times New Roman"/>
          <w:noProof/>
          <w:sz w:val="24"/>
          <w:szCs w:val="24"/>
          <w:lang w:val="es-EC" w:eastAsia="es-EC"/>
        </w:rPr>
      </w:pPr>
    </w:p>
    <w:p w14:paraId="0208804D" w14:textId="1C7C814F" w:rsidR="00592781" w:rsidRPr="000A76B7" w:rsidRDefault="00592781" w:rsidP="004D30F4">
      <w:pPr>
        <w:pStyle w:val="Textodenotaalpie1"/>
        <w:widowControl/>
        <w:tabs>
          <w:tab w:val="left" w:pos="567"/>
        </w:tabs>
        <w:suppressAutoHyphens w:val="0"/>
        <w:ind w:right="113"/>
        <w:rPr>
          <w:rFonts w:ascii="Times New Roman" w:hAnsi="Times New Roman"/>
          <w:noProof/>
          <w:sz w:val="24"/>
          <w:szCs w:val="24"/>
          <w:lang w:val="es-EC"/>
        </w:rPr>
      </w:pPr>
      <w:r w:rsidRPr="00C676B3">
        <w:rPr>
          <w:rFonts w:ascii="Times New Roman" w:hAnsi="Times New Roman"/>
          <w:noProof/>
          <w:sz w:val="24"/>
          <w:szCs w:val="24"/>
          <w:lang w:val="es-EC" w:eastAsia="es-EC"/>
        </w:rPr>
        <w:t xml:space="preserve">A  partir de junio de 2008, las pruebas cambiaron de denominación. El Ministerio de Educación implementó las pruebas SER - ECUADOR (Sistema de Evaluación y Rendición de Cuentas), que marcaron los nuevos parámetros de evaluación y la adopción de una nueva metodología: la teoría de respuesta al ítem (TRI). En ese año se aplicó una evaluación censal, es decir: con cobertura que debía abarcar al </w:t>
      </w:r>
      <w:r w:rsidRPr="00C676B3">
        <w:rPr>
          <w:rFonts w:ascii="Times New Roman" w:hAnsi="Times New Roman"/>
          <w:noProof/>
          <w:sz w:val="24"/>
          <w:szCs w:val="24"/>
          <w:lang w:val="es-EC"/>
        </w:rPr>
        <w:t xml:space="preserve">100% de la población </w:t>
      </w:r>
      <w:r w:rsidRPr="00C676B3">
        <w:rPr>
          <w:rFonts w:ascii="Times New Roman" w:hAnsi="Times New Roman"/>
          <w:noProof/>
          <w:sz w:val="24"/>
          <w:szCs w:val="24"/>
          <w:lang w:val="es-EC" w:eastAsia="es-EC"/>
        </w:rPr>
        <w:t>para las áreas de Matemáticas, Lengua y Literatura; y muestral: a un universo más reducido para Ciencias Naturales y Estudios Sociales. En las dos primeras asignaturas se aplicó a niños y jóvenes de 4°, 7° y 10° años de EGB, y 3° de bachillerato; mientras que en Ciencias Naturales y Estudios Sociales únicamente se tomó a 7° y 10° años de la EGB. En 2009 y 2010 se aplicaron las pruebas SER de manera muestral, en las cuatro áreas y en los años antes mencionados, también se desarrollaron las pruebas de “Logros académicos y los cuestionarios de Factores asociados” (Ministerio de Educación, 2008). Finalmente, noviembre 2012, se creó un  Instituto Nacional de Evaluación Educativa (INEVAL), encargado de “</w:t>
      </w:r>
      <w:r w:rsidRPr="00C676B3">
        <w:rPr>
          <w:rFonts w:ascii="Times New Roman" w:hAnsi="Times New Roman"/>
          <w:i/>
          <w:noProof/>
          <w:sz w:val="24"/>
          <w:szCs w:val="24"/>
          <w:lang w:val="es-EC"/>
        </w:rPr>
        <w:t xml:space="preserve">Promover una educación de excelencia a través de la </w:t>
      </w:r>
      <w:r w:rsidRPr="000A76B7">
        <w:rPr>
          <w:rFonts w:ascii="Times New Roman" w:hAnsi="Times New Roman"/>
          <w:b/>
          <w:i/>
          <w:noProof/>
          <w:sz w:val="24"/>
          <w:szCs w:val="24"/>
          <w:lang w:val="es-EC"/>
        </w:rPr>
        <w:t>evaluación integral al Sistema Nacional de Educación y sus componentes”.</w:t>
      </w:r>
      <w:r w:rsidR="000A76B7">
        <w:rPr>
          <w:rFonts w:ascii="Times New Roman" w:hAnsi="Times New Roman"/>
          <w:b/>
          <w:i/>
          <w:noProof/>
          <w:sz w:val="24"/>
          <w:szCs w:val="24"/>
          <w:lang w:val="es-EC" w:eastAsia="es-EC"/>
        </w:rPr>
        <w:t xml:space="preserve"> </w:t>
      </w:r>
      <w:r w:rsidR="000A76B7">
        <w:rPr>
          <w:rFonts w:ascii="Times New Roman" w:hAnsi="Times New Roman"/>
          <w:b/>
          <w:noProof/>
          <w:sz w:val="24"/>
          <w:szCs w:val="24"/>
          <w:lang w:val="es-EC"/>
        </w:rPr>
        <w:t>(</w:t>
      </w:r>
      <w:r w:rsidR="000A76B7" w:rsidRPr="000A76B7">
        <w:rPr>
          <w:rFonts w:ascii="Times New Roman" w:hAnsi="Times New Roman"/>
          <w:noProof/>
          <w:sz w:val="24"/>
          <w:szCs w:val="24"/>
          <w:lang w:val="es-EC"/>
        </w:rPr>
        <w:t>El resaltado me corresponde).</w:t>
      </w:r>
    </w:p>
    <w:p w14:paraId="1B2EBBE1" w14:textId="77777777" w:rsidR="00592781" w:rsidRPr="000A76B7" w:rsidRDefault="00592781" w:rsidP="004D30F4">
      <w:pPr>
        <w:pStyle w:val="Textodenotaalpie1"/>
        <w:widowControl/>
        <w:tabs>
          <w:tab w:val="left" w:pos="567"/>
        </w:tabs>
        <w:suppressAutoHyphens w:val="0"/>
        <w:ind w:right="113"/>
        <w:rPr>
          <w:rFonts w:ascii="Times New Roman" w:hAnsi="Times New Roman"/>
          <w:b/>
          <w:noProof/>
          <w:sz w:val="24"/>
          <w:szCs w:val="24"/>
          <w:lang w:val="es-EC"/>
        </w:rPr>
      </w:pPr>
    </w:p>
    <w:p w14:paraId="6AEA592A" w14:textId="77777777" w:rsidR="00592781" w:rsidRPr="00C676B3" w:rsidRDefault="00592781" w:rsidP="004D30F4">
      <w:pPr>
        <w:ind w:right="113"/>
        <w:jc w:val="both"/>
        <w:rPr>
          <w:rFonts w:ascii="Times New Roman" w:hAnsi="Times New Roman"/>
        </w:rPr>
      </w:pPr>
      <w:r w:rsidRPr="00C676B3">
        <w:rPr>
          <w:rFonts w:ascii="Times New Roman" w:hAnsi="Times New Roman"/>
        </w:rPr>
        <w:t xml:space="preserve">Las evaluaciones a los estudiantes dieron resultados poco halagadores, que ratificaron el descenso en cuanto a la calidad de la enseñanza por competencias, a todo lo largo de la primera década del nuevo </w:t>
      </w:r>
      <w:r w:rsidRPr="00C676B3">
        <w:rPr>
          <w:rFonts w:ascii="Times New Roman" w:hAnsi="Times New Roman"/>
        </w:rPr>
        <w:lastRenderedPageBreak/>
        <w:t>siglo. Más aún, entre 1996 y el 2000 y posteriormente desde el 2001 hasta el 2009 el deterioro fue mayor, tendencia hacia la baja que ha conducido a ver el problema de la calidad más allá de lo coyuntural, en su carácter tendencial o estructural (Albuja Rafael 2010).</w:t>
      </w:r>
      <w:r w:rsidRPr="00C676B3">
        <w:rPr>
          <w:rFonts w:ascii="Times New Roman" w:hAnsi="Times New Roman"/>
          <w:b/>
          <w:color w:val="C00000"/>
        </w:rPr>
        <w:t xml:space="preserve"> </w:t>
      </w:r>
      <w:r w:rsidRPr="00C676B3">
        <w:rPr>
          <w:rFonts w:ascii="Times New Roman" w:hAnsi="Times New Roman"/>
        </w:rPr>
        <w:t xml:space="preserve">En los resultados de las pruebas </w:t>
      </w:r>
      <w:r w:rsidRPr="00C676B3">
        <w:rPr>
          <w:rFonts w:ascii="Times New Roman" w:hAnsi="Times New Roman"/>
          <w:i/>
        </w:rPr>
        <w:t xml:space="preserve">SER, </w:t>
      </w:r>
      <w:r w:rsidRPr="00C676B3">
        <w:rPr>
          <w:rFonts w:ascii="Times New Roman" w:hAnsi="Times New Roman"/>
        </w:rPr>
        <w:t>(Sistema de Evaluación y Rendición de Cuentas 2008)</w:t>
      </w:r>
      <w:r w:rsidRPr="00C676B3">
        <w:rPr>
          <w:rFonts w:ascii="Times New Roman" w:hAnsi="Times New Roman"/>
          <w:i/>
        </w:rPr>
        <w:t>,</w:t>
      </w:r>
      <w:r w:rsidRPr="00C676B3">
        <w:rPr>
          <w:rFonts w:ascii="Times New Roman" w:hAnsi="Times New Roman"/>
        </w:rPr>
        <w:t xml:space="preserve"> en dos regiones: sierra y costa, los frutos recogidos fueron magros, como puede apreciarse en los cuadros adjuntos: </w:t>
      </w:r>
    </w:p>
    <w:p w14:paraId="3B6B9A77" w14:textId="77777777" w:rsidR="00592781" w:rsidRPr="00C676B3" w:rsidRDefault="00592781" w:rsidP="004D30F4">
      <w:pPr>
        <w:ind w:right="113"/>
        <w:jc w:val="both"/>
        <w:rPr>
          <w:rFonts w:ascii="Times New Roman" w:hAnsi="Times New Roman"/>
        </w:rPr>
      </w:pPr>
    </w:p>
    <w:tbl>
      <w:tblPr>
        <w:tblStyle w:val="Tablaconcuadrcula"/>
        <w:tblW w:w="9493" w:type="dxa"/>
        <w:tblLook w:val="04A0" w:firstRow="1" w:lastRow="0" w:firstColumn="1" w:lastColumn="0" w:noHBand="0" w:noVBand="1"/>
      </w:tblPr>
      <w:tblGrid>
        <w:gridCol w:w="9493"/>
      </w:tblGrid>
      <w:tr w:rsidR="00592781" w:rsidRPr="006F7AD5" w14:paraId="02D87025" w14:textId="77777777" w:rsidTr="00805641">
        <w:tc>
          <w:tcPr>
            <w:tcW w:w="9493" w:type="dxa"/>
            <w:shd w:val="clear" w:color="auto" w:fill="002060"/>
          </w:tcPr>
          <w:p w14:paraId="2A11AAF6" w14:textId="77777777" w:rsidR="00592781" w:rsidRPr="006F7AD5" w:rsidRDefault="00592781" w:rsidP="004D30F4">
            <w:pPr>
              <w:ind w:right="113"/>
              <w:jc w:val="center"/>
              <w:rPr>
                <w:sz w:val="20"/>
                <w:szCs w:val="20"/>
              </w:rPr>
            </w:pPr>
            <w:r w:rsidRPr="006F7AD5">
              <w:rPr>
                <w:b/>
                <w:sz w:val="20"/>
                <w:szCs w:val="20"/>
              </w:rPr>
              <w:t>Resultados en matemáticas, lenguaje y comunicación 2008</w:t>
            </w:r>
            <w:r w:rsidRPr="006F7AD5">
              <w:rPr>
                <w:rStyle w:val="Refdenotaalpie"/>
                <w:b/>
                <w:sz w:val="20"/>
                <w:szCs w:val="20"/>
              </w:rPr>
              <w:footnoteReference w:id="23"/>
            </w:r>
          </w:p>
        </w:tc>
      </w:tr>
    </w:tbl>
    <w:tbl>
      <w:tblPr>
        <w:tblW w:w="9498" w:type="dxa"/>
        <w:tblInd w:w="-5" w:type="dxa"/>
        <w:tblCellMar>
          <w:left w:w="70" w:type="dxa"/>
          <w:right w:w="70" w:type="dxa"/>
        </w:tblCellMar>
        <w:tblLook w:val="04A0" w:firstRow="1" w:lastRow="0" w:firstColumn="1" w:lastColumn="0" w:noHBand="0" w:noVBand="1"/>
      </w:tblPr>
      <w:tblGrid>
        <w:gridCol w:w="1824"/>
        <w:gridCol w:w="1339"/>
        <w:gridCol w:w="1035"/>
        <w:gridCol w:w="1085"/>
        <w:gridCol w:w="1197"/>
        <w:gridCol w:w="1501"/>
        <w:gridCol w:w="1517"/>
      </w:tblGrid>
      <w:tr w:rsidR="00805641" w:rsidRPr="006F7AD5" w14:paraId="2ACEC586" w14:textId="77777777" w:rsidTr="00046EF5">
        <w:trPr>
          <w:trHeight w:val="399"/>
        </w:trPr>
        <w:tc>
          <w:tcPr>
            <w:tcW w:w="182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4452E793" w14:textId="77777777" w:rsidR="00592781" w:rsidRPr="006F7AD5" w:rsidRDefault="00592781" w:rsidP="004D30F4">
            <w:pPr>
              <w:ind w:right="113"/>
              <w:jc w:val="center"/>
              <w:rPr>
                <w:rFonts w:ascii="Times New Roman" w:hAnsi="Times New Roman"/>
                <w:b/>
                <w:bCs/>
                <w:sz w:val="20"/>
                <w:szCs w:val="20"/>
                <w:lang w:eastAsia="es-EC"/>
              </w:rPr>
            </w:pPr>
            <w:r w:rsidRPr="006F7AD5">
              <w:rPr>
                <w:rFonts w:ascii="Times New Roman" w:hAnsi="Times New Roman"/>
                <w:b/>
                <w:bCs/>
                <w:sz w:val="20"/>
                <w:szCs w:val="20"/>
                <w:lang w:eastAsia="es-EC"/>
              </w:rPr>
              <w:t>Escala   año de EGB.</w:t>
            </w:r>
          </w:p>
          <w:p w14:paraId="3B8ACBB8" w14:textId="77777777" w:rsidR="00592781" w:rsidRPr="006F7AD5" w:rsidRDefault="00592781" w:rsidP="004D30F4">
            <w:pPr>
              <w:ind w:right="113"/>
              <w:jc w:val="center"/>
              <w:rPr>
                <w:rFonts w:ascii="Times New Roman" w:hAnsi="Times New Roman"/>
                <w:b/>
                <w:bCs/>
                <w:sz w:val="20"/>
                <w:szCs w:val="20"/>
                <w:lang w:eastAsia="es-EC"/>
              </w:rPr>
            </w:pPr>
            <w:r w:rsidRPr="006F7AD5">
              <w:rPr>
                <w:rFonts w:ascii="Times New Roman" w:hAnsi="Times New Roman"/>
                <w:b/>
                <w:bCs/>
                <w:sz w:val="20"/>
                <w:szCs w:val="20"/>
                <w:lang w:eastAsia="es-EC"/>
              </w:rPr>
              <w:t>Matemáticas</w:t>
            </w:r>
          </w:p>
        </w:tc>
        <w:tc>
          <w:tcPr>
            <w:tcW w:w="1339"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56B6301A" w14:textId="77777777" w:rsidR="00592781" w:rsidRPr="006F7AD5" w:rsidRDefault="00592781" w:rsidP="004D30F4">
            <w:pPr>
              <w:ind w:right="113"/>
              <w:rPr>
                <w:rFonts w:ascii="Times New Roman" w:hAnsi="Times New Roman"/>
                <w:b/>
                <w:bCs/>
                <w:sz w:val="20"/>
                <w:szCs w:val="20"/>
                <w:lang w:eastAsia="es-EC"/>
              </w:rPr>
            </w:pPr>
            <w:r w:rsidRPr="006F7AD5">
              <w:rPr>
                <w:rFonts w:ascii="Times New Roman" w:hAnsi="Times New Roman"/>
                <w:b/>
                <w:bCs/>
                <w:sz w:val="20"/>
                <w:szCs w:val="20"/>
                <w:lang w:eastAsia="es-EC"/>
              </w:rPr>
              <w:t>Excelente</w:t>
            </w:r>
          </w:p>
        </w:tc>
        <w:tc>
          <w:tcPr>
            <w:tcW w:w="1035"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2660429E" w14:textId="77777777" w:rsidR="00592781" w:rsidRPr="006F7AD5" w:rsidRDefault="00592781" w:rsidP="004D30F4">
            <w:pPr>
              <w:ind w:left="-41" w:right="113"/>
              <w:rPr>
                <w:rFonts w:ascii="Times New Roman" w:hAnsi="Times New Roman"/>
                <w:b/>
                <w:bCs/>
                <w:sz w:val="20"/>
                <w:szCs w:val="20"/>
                <w:lang w:eastAsia="es-EC"/>
              </w:rPr>
            </w:pPr>
            <w:r w:rsidRPr="006F7AD5">
              <w:rPr>
                <w:rFonts w:ascii="Times New Roman" w:hAnsi="Times New Roman"/>
                <w:b/>
                <w:bCs/>
                <w:sz w:val="20"/>
                <w:szCs w:val="20"/>
                <w:lang w:eastAsia="es-EC"/>
              </w:rPr>
              <w:t>Muy bueno</w:t>
            </w:r>
          </w:p>
        </w:tc>
        <w:tc>
          <w:tcPr>
            <w:tcW w:w="1085"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55E873D3" w14:textId="77777777" w:rsidR="00592781" w:rsidRPr="006F7AD5" w:rsidRDefault="00592781" w:rsidP="004D30F4">
            <w:pPr>
              <w:ind w:right="113"/>
              <w:rPr>
                <w:rFonts w:ascii="Times New Roman" w:hAnsi="Times New Roman"/>
                <w:b/>
                <w:bCs/>
                <w:sz w:val="20"/>
                <w:szCs w:val="20"/>
                <w:lang w:eastAsia="es-EC"/>
              </w:rPr>
            </w:pPr>
            <w:r w:rsidRPr="006F7AD5">
              <w:rPr>
                <w:rFonts w:ascii="Times New Roman" w:hAnsi="Times New Roman"/>
                <w:b/>
                <w:bCs/>
                <w:sz w:val="20"/>
                <w:szCs w:val="20"/>
                <w:lang w:eastAsia="es-EC"/>
              </w:rPr>
              <w:t>Bueno</w:t>
            </w:r>
          </w:p>
        </w:tc>
        <w:tc>
          <w:tcPr>
            <w:tcW w:w="1197"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51B049FB" w14:textId="77777777" w:rsidR="00592781" w:rsidRPr="006F7AD5" w:rsidRDefault="00592781" w:rsidP="004D30F4">
            <w:pPr>
              <w:ind w:right="113"/>
              <w:rPr>
                <w:rFonts w:ascii="Times New Roman" w:hAnsi="Times New Roman"/>
                <w:b/>
                <w:bCs/>
                <w:sz w:val="20"/>
                <w:szCs w:val="20"/>
                <w:lang w:eastAsia="es-EC"/>
              </w:rPr>
            </w:pPr>
            <w:r w:rsidRPr="006F7AD5">
              <w:rPr>
                <w:rFonts w:ascii="Times New Roman" w:hAnsi="Times New Roman"/>
                <w:b/>
                <w:bCs/>
                <w:sz w:val="20"/>
                <w:szCs w:val="20"/>
                <w:lang w:eastAsia="es-EC"/>
              </w:rPr>
              <w:t>Regular</w:t>
            </w:r>
          </w:p>
        </w:tc>
        <w:tc>
          <w:tcPr>
            <w:tcW w:w="1501"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73130456" w14:textId="77777777" w:rsidR="00592781" w:rsidRPr="006F7AD5" w:rsidRDefault="00592781" w:rsidP="004D30F4">
            <w:pPr>
              <w:ind w:right="113"/>
              <w:rPr>
                <w:rFonts w:ascii="Times New Roman" w:hAnsi="Times New Roman"/>
                <w:b/>
                <w:bCs/>
                <w:sz w:val="20"/>
                <w:szCs w:val="20"/>
                <w:lang w:eastAsia="es-EC"/>
              </w:rPr>
            </w:pPr>
            <w:r w:rsidRPr="006F7AD5">
              <w:rPr>
                <w:rFonts w:ascii="Times New Roman" w:hAnsi="Times New Roman"/>
                <w:b/>
                <w:bCs/>
                <w:sz w:val="20"/>
                <w:szCs w:val="20"/>
                <w:lang w:eastAsia="es-EC"/>
              </w:rPr>
              <w:t>Insuficiente</w:t>
            </w:r>
          </w:p>
        </w:tc>
        <w:tc>
          <w:tcPr>
            <w:tcW w:w="1517"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3B9A557F" w14:textId="77777777" w:rsidR="00592781" w:rsidRPr="006F7AD5" w:rsidRDefault="00592781" w:rsidP="004D30F4">
            <w:pPr>
              <w:ind w:right="113"/>
              <w:rPr>
                <w:rFonts w:ascii="Times New Roman" w:hAnsi="Times New Roman"/>
                <w:b/>
                <w:bCs/>
                <w:sz w:val="20"/>
                <w:szCs w:val="20"/>
                <w:lang w:eastAsia="es-EC"/>
              </w:rPr>
            </w:pPr>
            <w:r w:rsidRPr="006F7AD5">
              <w:rPr>
                <w:rFonts w:ascii="Times New Roman" w:hAnsi="Times New Roman"/>
                <w:b/>
                <w:bCs/>
                <w:sz w:val="20"/>
                <w:szCs w:val="20"/>
                <w:lang w:eastAsia="es-EC"/>
              </w:rPr>
              <w:t>Total %</w:t>
            </w:r>
          </w:p>
        </w:tc>
      </w:tr>
      <w:tr w:rsidR="00805641" w:rsidRPr="006F7AD5" w14:paraId="19D9B8A6" w14:textId="77777777" w:rsidTr="00046EF5">
        <w:trPr>
          <w:trHeight w:val="265"/>
        </w:trPr>
        <w:tc>
          <w:tcPr>
            <w:tcW w:w="1824" w:type="dxa"/>
            <w:tcBorders>
              <w:top w:val="nil"/>
              <w:left w:val="single" w:sz="4" w:space="0" w:color="auto"/>
              <w:bottom w:val="single" w:sz="4" w:space="0" w:color="auto"/>
              <w:right w:val="single" w:sz="4" w:space="0" w:color="auto"/>
            </w:tcBorders>
            <w:noWrap/>
            <w:vAlign w:val="bottom"/>
          </w:tcPr>
          <w:p w14:paraId="597C7E18"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Cuarto</w:t>
            </w:r>
          </w:p>
        </w:tc>
        <w:tc>
          <w:tcPr>
            <w:tcW w:w="1339" w:type="dxa"/>
            <w:tcBorders>
              <w:top w:val="nil"/>
              <w:left w:val="nil"/>
              <w:bottom w:val="single" w:sz="4" w:space="0" w:color="auto"/>
              <w:right w:val="single" w:sz="4" w:space="0" w:color="auto"/>
            </w:tcBorders>
            <w:noWrap/>
            <w:vAlign w:val="bottom"/>
          </w:tcPr>
          <w:p w14:paraId="17FE4573"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2,31</w:t>
            </w:r>
          </w:p>
        </w:tc>
        <w:tc>
          <w:tcPr>
            <w:tcW w:w="1035" w:type="dxa"/>
            <w:tcBorders>
              <w:top w:val="nil"/>
              <w:left w:val="nil"/>
              <w:bottom w:val="single" w:sz="4" w:space="0" w:color="auto"/>
              <w:right w:val="single" w:sz="4" w:space="0" w:color="auto"/>
            </w:tcBorders>
            <w:noWrap/>
            <w:vAlign w:val="bottom"/>
          </w:tcPr>
          <w:p w14:paraId="10BB0161"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7,47</w:t>
            </w:r>
          </w:p>
        </w:tc>
        <w:tc>
          <w:tcPr>
            <w:tcW w:w="1085" w:type="dxa"/>
            <w:tcBorders>
              <w:top w:val="nil"/>
              <w:left w:val="nil"/>
              <w:bottom w:val="single" w:sz="4" w:space="0" w:color="auto"/>
              <w:right w:val="single" w:sz="4" w:space="0" w:color="auto"/>
            </w:tcBorders>
            <w:noWrap/>
            <w:vAlign w:val="bottom"/>
          </w:tcPr>
          <w:p w14:paraId="7130AD58"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21,39</w:t>
            </w:r>
          </w:p>
        </w:tc>
        <w:tc>
          <w:tcPr>
            <w:tcW w:w="1197" w:type="dxa"/>
            <w:tcBorders>
              <w:top w:val="nil"/>
              <w:left w:val="nil"/>
              <w:bottom w:val="single" w:sz="4" w:space="0" w:color="auto"/>
              <w:right w:val="single" w:sz="4" w:space="0" w:color="auto"/>
            </w:tcBorders>
            <w:noWrap/>
            <w:vAlign w:val="bottom"/>
          </w:tcPr>
          <w:p w14:paraId="7376F144" w14:textId="77777777" w:rsidR="00592781" w:rsidRPr="006F7AD5" w:rsidRDefault="00592781" w:rsidP="004D30F4">
            <w:pPr>
              <w:ind w:right="113"/>
              <w:jc w:val="center"/>
              <w:rPr>
                <w:rFonts w:ascii="Times New Roman" w:hAnsi="Times New Roman"/>
                <w:b/>
                <w:sz w:val="20"/>
                <w:szCs w:val="20"/>
                <w:lang w:eastAsia="es-EC"/>
              </w:rPr>
            </w:pPr>
            <w:r w:rsidRPr="006F7AD5">
              <w:rPr>
                <w:rFonts w:ascii="Times New Roman" w:hAnsi="Times New Roman"/>
                <w:b/>
                <w:sz w:val="20"/>
                <w:szCs w:val="20"/>
                <w:lang w:eastAsia="es-EC"/>
              </w:rPr>
              <w:t>39,31</w:t>
            </w:r>
          </w:p>
        </w:tc>
        <w:tc>
          <w:tcPr>
            <w:tcW w:w="1501" w:type="dxa"/>
            <w:tcBorders>
              <w:top w:val="nil"/>
              <w:left w:val="nil"/>
              <w:bottom w:val="single" w:sz="4" w:space="0" w:color="auto"/>
              <w:right w:val="single" w:sz="4" w:space="0" w:color="auto"/>
            </w:tcBorders>
            <w:noWrap/>
            <w:vAlign w:val="bottom"/>
          </w:tcPr>
          <w:p w14:paraId="3512B7EA" w14:textId="77777777" w:rsidR="00592781" w:rsidRPr="006F7AD5" w:rsidRDefault="00592781" w:rsidP="004D30F4">
            <w:pPr>
              <w:ind w:right="113"/>
              <w:jc w:val="center"/>
              <w:rPr>
                <w:rFonts w:ascii="Times New Roman" w:hAnsi="Times New Roman"/>
                <w:b/>
                <w:sz w:val="20"/>
                <w:szCs w:val="20"/>
                <w:lang w:eastAsia="es-EC"/>
              </w:rPr>
            </w:pPr>
            <w:r w:rsidRPr="006F7AD5">
              <w:rPr>
                <w:rFonts w:ascii="Times New Roman" w:hAnsi="Times New Roman"/>
                <w:b/>
                <w:sz w:val="20"/>
                <w:szCs w:val="20"/>
                <w:lang w:eastAsia="es-EC"/>
              </w:rPr>
              <w:t>29,52</w:t>
            </w:r>
          </w:p>
        </w:tc>
        <w:tc>
          <w:tcPr>
            <w:tcW w:w="1517" w:type="dxa"/>
            <w:tcBorders>
              <w:top w:val="nil"/>
              <w:left w:val="nil"/>
              <w:bottom w:val="single" w:sz="4" w:space="0" w:color="auto"/>
              <w:right w:val="single" w:sz="4" w:space="0" w:color="auto"/>
            </w:tcBorders>
            <w:noWrap/>
            <w:vAlign w:val="bottom"/>
          </w:tcPr>
          <w:p w14:paraId="2A264960"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100</w:t>
            </w:r>
          </w:p>
        </w:tc>
      </w:tr>
      <w:tr w:rsidR="00805641" w:rsidRPr="006F7AD5" w14:paraId="576CCCDE" w14:textId="77777777" w:rsidTr="00046EF5">
        <w:trPr>
          <w:trHeight w:val="129"/>
        </w:trPr>
        <w:tc>
          <w:tcPr>
            <w:tcW w:w="1824" w:type="dxa"/>
            <w:tcBorders>
              <w:top w:val="nil"/>
              <w:left w:val="single" w:sz="4" w:space="0" w:color="auto"/>
              <w:bottom w:val="single" w:sz="4" w:space="0" w:color="auto"/>
              <w:right w:val="single" w:sz="4" w:space="0" w:color="auto"/>
            </w:tcBorders>
            <w:noWrap/>
            <w:vAlign w:val="bottom"/>
          </w:tcPr>
          <w:p w14:paraId="508D8ACD"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Séptimo</w:t>
            </w:r>
          </w:p>
        </w:tc>
        <w:tc>
          <w:tcPr>
            <w:tcW w:w="1339" w:type="dxa"/>
            <w:tcBorders>
              <w:top w:val="nil"/>
              <w:left w:val="nil"/>
              <w:bottom w:val="single" w:sz="4" w:space="0" w:color="auto"/>
              <w:right w:val="single" w:sz="4" w:space="0" w:color="auto"/>
            </w:tcBorders>
            <w:noWrap/>
            <w:vAlign w:val="bottom"/>
          </w:tcPr>
          <w:p w14:paraId="6112B3C9"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3,23</w:t>
            </w:r>
          </w:p>
        </w:tc>
        <w:tc>
          <w:tcPr>
            <w:tcW w:w="1035" w:type="dxa"/>
            <w:tcBorders>
              <w:top w:val="nil"/>
              <w:left w:val="nil"/>
              <w:bottom w:val="single" w:sz="4" w:space="0" w:color="auto"/>
              <w:right w:val="single" w:sz="4" w:space="0" w:color="auto"/>
            </w:tcBorders>
            <w:noWrap/>
            <w:vAlign w:val="bottom"/>
          </w:tcPr>
          <w:p w14:paraId="258813A4"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11,04</w:t>
            </w:r>
          </w:p>
        </w:tc>
        <w:tc>
          <w:tcPr>
            <w:tcW w:w="1085" w:type="dxa"/>
            <w:tcBorders>
              <w:top w:val="nil"/>
              <w:left w:val="nil"/>
              <w:bottom w:val="single" w:sz="4" w:space="0" w:color="auto"/>
              <w:right w:val="single" w:sz="4" w:space="0" w:color="auto"/>
            </w:tcBorders>
            <w:noWrap/>
            <w:vAlign w:val="bottom"/>
          </w:tcPr>
          <w:p w14:paraId="70664A73"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30,25</w:t>
            </w:r>
          </w:p>
        </w:tc>
        <w:tc>
          <w:tcPr>
            <w:tcW w:w="1197" w:type="dxa"/>
            <w:tcBorders>
              <w:top w:val="nil"/>
              <w:left w:val="nil"/>
              <w:bottom w:val="single" w:sz="4" w:space="0" w:color="auto"/>
              <w:right w:val="single" w:sz="4" w:space="0" w:color="auto"/>
            </w:tcBorders>
            <w:noWrap/>
            <w:vAlign w:val="bottom"/>
          </w:tcPr>
          <w:p w14:paraId="1F430FBF" w14:textId="77777777" w:rsidR="00592781" w:rsidRPr="006F7AD5" w:rsidRDefault="00592781" w:rsidP="004D30F4">
            <w:pPr>
              <w:ind w:right="113"/>
              <w:jc w:val="center"/>
              <w:rPr>
                <w:rFonts w:ascii="Times New Roman" w:hAnsi="Times New Roman"/>
                <w:b/>
                <w:sz w:val="20"/>
                <w:szCs w:val="20"/>
                <w:lang w:eastAsia="es-EC"/>
              </w:rPr>
            </w:pPr>
            <w:r w:rsidRPr="006F7AD5">
              <w:rPr>
                <w:rFonts w:ascii="Times New Roman" w:hAnsi="Times New Roman"/>
                <w:b/>
                <w:sz w:val="20"/>
                <w:szCs w:val="20"/>
                <w:lang w:eastAsia="es-EC"/>
              </w:rPr>
              <w:t>33,84</w:t>
            </w:r>
          </w:p>
        </w:tc>
        <w:tc>
          <w:tcPr>
            <w:tcW w:w="1501" w:type="dxa"/>
            <w:tcBorders>
              <w:top w:val="nil"/>
              <w:left w:val="nil"/>
              <w:bottom w:val="single" w:sz="4" w:space="0" w:color="auto"/>
              <w:right w:val="single" w:sz="4" w:space="0" w:color="auto"/>
            </w:tcBorders>
            <w:noWrap/>
            <w:vAlign w:val="bottom"/>
          </w:tcPr>
          <w:p w14:paraId="6ABFD080" w14:textId="77777777" w:rsidR="00592781" w:rsidRPr="006F7AD5" w:rsidRDefault="00592781" w:rsidP="004D30F4">
            <w:pPr>
              <w:ind w:right="113"/>
              <w:jc w:val="center"/>
              <w:rPr>
                <w:rFonts w:ascii="Times New Roman" w:hAnsi="Times New Roman"/>
                <w:b/>
                <w:sz w:val="20"/>
                <w:szCs w:val="20"/>
                <w:lang w:eastAsia="es-EC"/>
              </w:rPr>
            </w:pPr>
            <w:r w:rsidRPr="006F7AD5">
              <w:rPr>
                <w:rFonts w:ascii="Times New Roman" w:hAnsi="Times New Roman"/>
                <w:b/>
                <w:sz w:val="20"/>
                <w:szCs w:val="20"/>
                <w:lang w:eastAsia="es-EC"/>
              </w:rPr>
              <w:t>21,64</w:t>
            </w:r>
          </w:p>
        </w:tc>
        <w:tc>
          <w:tcPr>
            <w:tcW w:w="1517" w:type="dxa"/>
            <w:tcBorders>
              <w:top w:val="nil"/>
              <w:left w:val="nil"/>
              <w:bottom w:val="single" w:sz="4" w:space="0" w:color="auto"/>
              <w:right w:val="single" w:sz="4" w:space="0" w:color="auto"/>
            </w:tcBorders>
            <w:noWrap/>
            <w:vAlign w:val="bottom"/>
          </w:tcPr>
          <w:p w14:paraId="5BAEAE97"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100</w:t>
            </w:r>
          </w:p>
        </w:tc>
      </w:tr>
      <w:tr w:rsidR="00805641" w:rsidRPr="006F7AD5" w14:paraId="62CF985A" w14:textId="77777777" w:rsidTr="00046EF5">
        <w:trPr>
          <w:trHeight w:val="202"/>
        </w:trPr>
        <w:tc>
          <w:tcPr>
            <w:tcW w:w="1824" w:type="dxa"/>
            <w:tcBorders>
              <w:top w:val="nil"/>
              <w:left w:val="single" w:sz="4" w:space="0" w:color="auto"/>
              <w:bottom w:val="single" w:sz="4" w:space="0" w:color="auto"/>
              <w:right w:val="single" w:sz="4" w:space="0" w:color="auto"/>
            </w:tcBorders>
            <w:noWrap/>
            <w:vAlign w:val="bottom"/>
          </w:tcPr>
          <w:p w14:paraId="03FC3DB7"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Décimo</w:t>
            </w:r>
          </w:p>
        </w:tc>
        <w:tc>
          <w:tcPr>
            <w:tcW w:w="1339" w:type="dxa"/>
            <w:tcBorders>
              <w:top w:val="nil"/>
              <w:left w:val="nil"/>
              <w:bottom w:val="single" w:sz="4" w:space="0" w:color="auto"/>
              <w:right w:val="single" w:sz="4" w:space="0" w:color="auto"/>
            </w:tcBorders>
            <w:noWrap/>
            <w:vAlign w:val="bottom"/>
          </w:tcPr>
          <w:p w14:paraId="7ED83984"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0,14</w:t>
            </w:r>
          </w:p>
        </w:tc>
        <w:tc>
          <w:tcPr>
            <w:tcW w:w="1035" w:type="dxa"/>
            <w:tcBorders>
              <w:top w:val="nil"/>
              <w:left w:val="nil"/>
              <w:bottom w:val="single" w:sz="4" w:space="0" w:color="auto"/>
              <w:right w:val="single" w:sz="4" w:space="0" w:color="auto"/>
            </w:tcBorders>
            <w:noWrap/>
            <w:vAlign w:val="bottom"/>
          </w:tcPr>
          <w:p w14:paraId="48238B51"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2,41</w:t>
            </w:r>
          </w:p>
        </w:tc>
        <w:tc>
          <w:tcPr>
            <w:tcW w:w="1085" w:type="dxa"/>
            <w:tcBorders>
              <w:top w:val="nil"/>
              <w:left w:val="nil"/>
              <w:bottom w:val="single" w:sz="4" w:space="0" w:color="auto"/>
              <w:right w:val="single" w:sz="4" w:space="0" w:color="auto"/>
            </w:tcBorders>
            <w:noWrap/>
            <w:vAlign w:val="bottom"/>
          </w:tcPr>
          <w:p w14:paraId="16A480C3"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17,03</w:t>
            </w:r>
          </w:p>
        </w:tc>
        <w:tc>
          <w:tcPr>
            <w:tcW w:w="1197" w:type="dxa"/>
            <w:tcBorders>
              <w:top w:val="nil"/>
              <w:left w:val="nil"/>
              <w:bottom w:val="single" w:sz="4" w:space="0" w:color="auto"/>
              <w:right w:val="single" w:sz="4" w:space="0" w:color="auto"/>
            </w:tcBorders>
            <w:noWrap/>
            <w:vAlign w:val="bottom"/>
          </w:tcPr>
          <w:p w14:paraId="3FEC869E" w14:textId="77777777" w:rsidR="00592781" w:rsidRPr="006F7AD5" w:rsidRDefault="00592781" w:rsidP="004D30F4">
            <w:pPr>
              <w:ind w:right="113"/>
              <w:jc w:val="center"/>
              <w:rPr>
                <w:rFonts w:ascii="Times New Roman" w:hAnsi="Times New Roman"/>
                <w:b/>
                <w:sz w:val="20"/>
                <w:szCs w:val="20"/>
                <w:lang w:eastAsia="es-EC"/>
              </w:rPr>
            </w:pPr>
            <w:r w:rsidRPr="006F7AD5">
              <w:rPr>
                <w:rFonts w:ascii="Times New Roman" w:hAnsi="Times New Roman"/>
                <w:b/>
                <w:sz w:val="20"/>
                <w:szCs w:val="20"/>
                <w:lang w:eastAsia="es-EC"/>
              </w:rPr>
              <w:t>53,32</w:t>
            </w:r>
          </w:p>
        </w:tc>
        <w:tc>
          <w:tcPr>
            <w:tcW w:w="1501" w:type="dxa"/>
            <w:tcBorders>
              <w:top w:val="nil"/>
              <w:left w:val="nil"/>
              <w:bottom w:val="single" w:sz="4" w:space="0" w:color="auto"/>
              <w:right w:val="single" w:sz="4" w:space="0" w:color="auto"/>
            </w:tcBorders>
            <w:noWrap/>
            <w:vAlign w:val="bottom"/>
          </w:tcPr>
          <w:p w14:paraId="6FF523B4" w14:textId="77777777" w:rsidR="00592781" w:rsidRPr="006F7AD5" w:rsidRDefault="00592781" w:rsidP="004D30F4">
            <w:pPr>
              <w:ind w:right="113"/>
              <w:jc w:val="center"/>
              <w:rPr>
                <w:rFonts w:ascii="Times New Roman" w:hAnsi="Times New Roman"/>
                <w:b/>
                <w:sz w:val="20"/>
                <w:szCs w:val="20"/>
                <w:lang w:eastAsia="es-EC"/>
              </w:rPr>
            </w:pPr>
            <w:r w:rsidRPr="006F7AD5">
              <w:rPr>
                <w:rFonts w:ascii="Times New Roman" w:hAnsi="Times New Roman"/>
                <w:b/>
                <w:sz w:val="20"/>
                <w:szCs w:val="20"/>
                <w:lang w:eastAsia="es-EC"/>
              </w:rPr>
              <w:t>27,11</w:t>
            </w:r>
          </w:p>
        </w:tc>
        <w:tc>
          <w:tcPr>
            <w:tcW w:w="1517" w:type="dxa"/>
            <w:tcBorders>
              <w:top w:val="nil"/>
              <w:left w:val="nil"/>
              <w:bottom w:val="single" w:sz="4" w:space="0" w:color="auto"/>
              <w:right w:val="single" w:sz="4" w:space="0" w:color="auto"/>
            </w:tcBorders>
            <w:noWrap/>
            <w:vAlign w:val="bottom"/>
          </w:tcPr>
          <w:p w14:paraId="2A679519"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100</w:t>
            </w:r>
          </w:p>
        </w:tc>
      </w:tr>
      <w:tr w:rsidR="00805641" w:rsidRPr="006F7AD5" w14:paraId="6C0A8C4A" w14:textId="77777777" w:rsidTr="00046EF5">
        <w:trPr>
          <w:trHeight w:val="261"/>
        </w:trPr>
        <w:tc>
          <w:tcPr>
            <w:tcW w:w="1824" w:type="dxa"/>
            <w:tcBorders>
              <w:top w:val="nil"/>
              <w:left w:val="single" w:sz="4" w:space="0" w:color="auto"/>
              <w:bottom w:val="single" w:sz="4" w:space="0" w:color="auto"/>
              <w:right w:val="single" w:sz="4" w:space="0" w:color="auto"/>
            </w:tcBorders>
            <w:vAlign w:val="bottom"/>
          </w:tcPr>
          <w:p w14:paraId="51149E58"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Tercero bachillerato</w:t>
            </w:r>
          </w:p>
        </w:tc>
        <w:tc>
          <w:tcPr>
            <w:tcW w:w="1339" w:type="dxa"/>
            <w:tcBorders>
              <w:top w:val="nil"/>
              <w:left w:val="nil"/>
              <w:bottom w:val="single" w:sz="4" w:space="0" w:color="auto"/>
              <w:right w:val="single" w:sz="4" w:space="0" w:color="auto"/>
            </w:tcBorders>
            <w:noWrap/>
            <w:vAlign w:val="center"/>
          </w:tcPr>
          <w:p w14:paraId="1F0B7428"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0,79</w:t>
            </w:r>
          </w:p>
        </w:tc>
        <w:tc>
          <w:tcPr>
            <w:tcW w:w="1035" w:type="dxa"/>
            <w:tcBorders>
              <w:top w:val="nil"/>
              <w:left w:val="nil"/>
              <w:bottom w:val="single" w:sz="4" w:space="0" w:color="auto"/>
              <w:right w:val="single" w:sz="4" w:space="0" w:color="auto"/>
            </w:tcBorders>
            <w:noWrap/>
            <w:vAlign w:val="center"/>
          </w:tcPr>
          <w:p w14:paraId="1573E260"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3,32</w:t>
            </w:r>
          </w:p>
        </w:tc>
        <w:tc>
          <w:tcPr>
            <w:tcW w:w="1085" w:type="dxa"/>
            <w:tcBorders>
              <w:top w:val="nil"/>
              <w:left w:val="nil"/>
              <w:bottom w:val="single" w:sz="4" w:space="0" w:color="auto"/>
              <w:right w:val="single" w:sz="4" w:space="0" w:color="auto"/>
            </w:tcBorders>
            <w:noWrap/>
            <w:vAlign w:val="center"/>
          </w:tcPr>
          <w:p w14:paraId="19C02710"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14,64</w:t>
            </w:r>
          </w:p>
        </w:tc>
        <w:tc>
          <w:tcPr>
            <w:tcW w:w="1197" w:type="dxa"/>
            <w:tcBorders>
              <w:top w:val="nil"/>
              <w:left w:val="nil"/>
              <w:bottom w:val="single" w:sz="4" w:space="0" w:color="auto"/>
              <w:right w:val="single" w:sz="4" w:space="0" w:color="auto"/>
            </w:tcBorders>
            <w:noWrap/>
            <w:vAlign w:val="center"/>
          </w:tcPr>
          <w:p w14:paraId="7BA74E66" w14:textId="77777777" w:rsidR="00592781" w:rsidRPr="006F7AD5" w:rsidRDefault="00592781" w:rsidP="004D30F4">
            <w:pPr>
              <w:ind w:right="113"/>
              <w:jc w:val="center"/>
              <w:rPr>
                <w:rFonts w:ascii="Times New Roman" w:hAnsi="Times New Roman"/>
                <w:b/>
                <w:sz w:val="20"/>
                <w:szCs w:val="20"/>
                <w:lang w:eastAsia="es-EC"/>
              </w:rPr>
            </w:pPr>
            <w:r w:rsidRPr="006F7AD5">
              <w:rPr>
                <w:rFonts w:ascii="Times New Roman" w:hAnsi="Times New Roman"/>
                <w:b/>
                <w:sz w:val="20"/>
                <w:szCs w:val="20"/>
                <w:lang w:eastAsia="es-EC"/>
              </w:rPr>
              <w:t>32,18</w:t>
            </w:r>
          </w:p>
        </w:tc>
        <w:tc>
          <w:tcPr>
            <w:tcW w:w="1501" w:type="dxa"/>
            <w:tcBorders>
              <w:top w:val="nil"/>
              <w:left w:val="nil"/>
              <w:bottom w:val="single" w:sz="4" w:space="0" w:color="auto"/>
              <w:right w:val="single" w:sz="4" w:space="0" w:color="auto"/>
            </w:tcBorders>
            <w:noWrap/>
            <w:vAlign w:val="center"/>
          </w:tcPr>
          <w:p w14:paraId="5C77AB18" w14:textId="77777777" w:rsidR="00592781" w:rsidRPr="006F7AD5" w:rsidRDefault="00592781" w:rsidP="004D30F4">
            <w:pPr>
              <w:ind w:right="113"/>
              <w:jc w:val="center"/>
              <w:rPr>
                <w:rFonts w:ascii="Times New Roman" w:hAnsi="Times New Roman"/>
                <w:b/>
                <w:sz w:val="20"/>
                <w:szCs w:val="20"/>
                <w:lang w:eastAsia="es-EC"/>
              </w:rPr>
            </w:pPr>
            <w:r w:rsidRPr="006F7AD5">
              <w:rPr>
                <w:rFonts w:ascii="Times New Roman" w:hAnsi="Times New Roman"/>
                <w:b/>
                <w:sz w:val="20"/>
                <w:szCs w:val="20"/>
                <w:lang w:eastAsia="es-EC"/>
              </w:rPr>
              <w:t>49,00</w:t>
            </w:r>
          </w:p>
        </w:tc>
        <w:tc>
          <w:tcPr>
            <w:tcW w:w="1517" w:type="dxa"/>
            <w:tcBorders>
              <w:top w:val="nil"/>
              <w:left w:val="nil"/>
              <w:bottom w:val="single" w:sz="4" w:space="0" w:color="auto"/>
              <w:right w:val="single" w:sz="4" w:space="0" w:color="auto"/>
            </w:tcBorders>
            <w:noWrap/>
            <w:vAlign w:val="center"/>
          </w:tcPr>
          <w:p w14:paraId="75EBA449" w14:textId="77777777" w:rsidR="00592781" w:rsidRPr="006F7AD5" w:rsidRDefault="00592781" w:rsidP="004D30F4">
            <w:pPr>
              <w:ind w:right="113"/>
              <w:jc w:val="center"/>
              <w:rPr>
                <w:rFonts w:ascii="Times New Roman" w:hAnsi="Times New Roman"/>
                <w:sz w:val="20"/>
                <w:szCs w:val="20"/>
                <w:lang w:eastAsia="es-EC"/>
              </w:rPr>
            </w:pPr>
            <w:r w:rsidRPr="006F7AD5">
              <w:rPr>
                <w:rFonts w:ascii="Times New Roman" w:hAnsi="Times New Roman"/>
                <w:sz w:val="20"/>
                <w:szCs w:val="20"/>
                <w:lang w:eastAsia="es-EC"/>
              </w:rPr>
              <w:t>100</w:t>
            </w:r>
          </w:p>
        </w:tc>
      </w:tr>
      <w:tr w:rsidR="00805641" w:rsidRPr="006F7AD5" w14:paraId="099E141B" w14:textId="77777777" w:rsidTr="00046EF5">
        <w:trPr>
          <w:trHeight w:val="436"/>
        </w:trPr>
        <w:tc>
          <w:tcPr>
            <w:tcW w:w="182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6BB4D1D1" w14:textId="77777777" w:rsidR="00592781" w:rsidRPr="006F7AD5" w:rsidRDefault="00592781" w:rsidP="004D30F4">
            <w:pPr>
              <w:pStyle w:val="Descripcin"/>
              <w:ind w:right="113"/>
              <w:jc w:val="center"/>
              <w:rPr>
                <w:lang w:val="es-EC"/>
              </w:rPr>
            </w:pPr>
            <w:r w:rsidRPr="006F7AD5">
              <w:rPr>
                <w:lang w:val="es-EC"/>
              </w:rPr>
              <w:t>Escala  año de EGB.</w:t>
            </w:r>
          </w:p>
          <w:p w14:paraId="12E21E2A" w14:textId="77777777" w:rsidR="00592781" w:rsidRPr="006F7AD5" w:rsidRDefault="00592781" w:rsidP="004D30F4">
            <w:pPr>
              <w:pStyle w:val="Descripcin"/>
              <w:ind w:right="113"/>
              <w:jc w:val="center"/>
              <w:rPr>
                <w:lang w:val="es-EC"/>
              </w:rPr>
            </w:pPr>
            <w:r w:rsidRPr="006F7AD5">
              <w:rPr>
                <w:lang w:val="es-EC"/>
              </w:rPr>
              <w:t>Lenguaje</w:t>
            </w:r>
          </w:p>
        </w:tc>
        <w:tc>
          <w:tcPr>
            <w:tcW w:w="1339"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07ABDFA4" w14:textId="77777777" w:rsidR="00592781" w:rsidRPr="006F7AD5" w:rsidRDefault="00592781" w:rsidP="004D30F4">
            <w:pPr>
              <w:pStyle w:val="Descripcin"/>
              <w:ind w:right="113"/>
              <w:rPr>
                <w:lang w:val="es-EC"/>
              </w:rPr>
            </w:pPr>
            <w:r w:rsidRPr="006F7AD5">
              <w:rPr>
                <w:lang w:val="es-EC"/>
              </w:rPr>
              <w:t>Excelente</w:t>
            </w:r>
          </w:p>
        </w:tc>
        <w:tc>
          <w:tcPr>
            <w:tcW w:w="1035"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67AF5AC3" w14:textId="77777777" w:rsidR="00592781" w:rsidRPr="006F7AD5" w:rsidRDefault="00592781" w:rsidP="004D30F4">
            <w:pPr>
              <w:pStyle w:val="Descripcin"/>
              <w:ind w:right="113"/>
              <w:rPr>
                <w:lang w:val="es-EC"/>
              </w:rPr>
            </w:pPr>
            <w:r w:rsidRPr="006F7AD5">
              <w:rPr>
                <w:lang w:val="es-EC"/>
              </w:rPr>
              <w:t>Muy bueno</w:t>
            </w:r>
          </w:p>
        </w:tc>
        <w:tc>
          <w:tcPr>
            <w:tcW w:w="1085"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4D39CFEB" w14:textId="77777777" w:rsidR="00592781" w:rsidRPr="006F7AD5" w:rsidRDefault="00592781" w:rsidP="004D30F4">
            <w:pPr>
              <w:pStyle w:val="Descripcin"/>
              <w:ind w:right="113"/>
              <w:rPr>
                <w:lang w:val="es-EC"/>
              </w:rPr>
            </w:pPr>
            <w:r w:rsidRPr="006F7AD5">
              <w:rPr>
                <w:lang w:val="es-EC"/>
              </w:rPr>
              <w:t>Bueno</w:t>
            </w:r>
          </w:p>
        </w:tc>
        <w:tc>
          <w:tcPr>
            <w:tcW w:w="1197"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3DEA457C" w14:textId="77777777" w:rsidR="00592781" w:rsidRPr="006F7AD5" w:rsidRDefault="00592781" w:rsidP="004D30F4">
            <w:pPr>
              <w:pStyle w:val="Descripcin"/>
              <w:ind w:right="113"/>
              <w:rPr>
                <w:lang w:val="es-EC"/>
              </w:rPr>
            </w:pPr>
            <w:r w:rsidRPr="006F7AD5">
              <w:rPr>
                <w:lang w:val="es-EC"/>
              </w:rPr>
              <w:t>Regular</w:t>
            </w:r>
          </w:p>
        </w:tc>
        <w:tc>
          <w:tcPr>
            <w:tcW w:w="1501"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5F787B17" w14:textId="77777777" w:rsidR="00592781" w:rsidRPr="006F7AD5" w:rsidRDefault="00592781" w:rsidP="004D30F4">
            <w:pPr>
              <w:pStyle w:val="Descripcin"/>
              <w:ind w:right="113"/>
              <w:rPr>
                <w:lang w:val="es-EC"/>
              </w:rPr>
            </w:pPr>
            <w:r w:rsidRPr="006F7AD5">
              <w:rPr>
                <w:lang w:val="es-EC"/>
              </w:rPr>
              <w:t>Insuficiente</w:t>
            </w:r>
          </w:p>
        </w:tc>
        <w:tc>
          <w:tcPr>
            <w:tcW w:w="1517"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2C17016A" w14:textId="77777777" w:rsidR="00592781" w:rsidRPr="006F7AD5" w:rsidRDefault="00592781" w:rsidP="004D30F4">
            <w:pPr>
              <w:pStyle w:val="Descripcin"/>
              <w:ind w:right="113"/>
              <w:rPr>
                <w:lang w:val="es-EC"/>
              </w:rPr>
            </w:pPr>
            <w:r w:rsidRPr="006F7AD5">
              <w:rPr>
                <w:lang w:val="es-EC"/>
              </w:rPr>
              <w:t>Total %</w:t>
            </w:r>
          </w:p>
        </w:tc>
      </w:tr>
      <w:tr w:rsidR="00805641" w:rsidRPr="006F7AD5" w14:paraId="4D65F78D" w14:textId="77777777" w:rsidTr="00046EF5">
        <w:trPr>
          <w:trHeight w:val="118"/>
        </w:trPr>
        <w:tc>
          <w:tcPr>
            <w:tcW w:w="1824" w:type="dxa"/>
            <w:tcBorders>
              <w:top w:val="nil"/>
              <w:left w:val="single" w:sz="4" w:space="0" w:color="auto"/>
              <w:bottom w:val="single" w:sz="4" w:space="0" w:color="auto"/>
              <w:right w:val="single" w:sz="4" w:space="0" w:color="auto"/>
            </w:tcBorders>
            <w:shd w:val="clear" w:color="auto" w:fill="FFFFFF"/>
            <w:noWrap/>
            <w:vAlign w:val="bottom"/>
          </w:tcPr>
          <w:p w14:paraId="1076060F" w14:textId="77777777" w:rsidR="00592781" w:rsidRPr="006F7AD5" w:rsidRDefault="00592781" w:rsidP="004D30F4">
            <w:pPr>
              <w:pStyle w:val="Descripcin"/>
              <w:ind w:right="113"/>
              <w:jc w:val="center"/>
              <w:rPr>
                <w:b w:val="0"/>
                <w:lang w:val="es-EC"/>
              </w:rPr>
            </w:pPr>
            <w:r w:rsidRPr="006F7AD5">
              <w:rPr>
                <w:b w:val="0"/>
                <w:lang w:val="es-EC"/>
              </w:rPr>
              <w:t>Cuarto</w:t>
            </w:r>
          </w:p>
        </w:tc>
        <w:tc>
          <w:tcPr>
            <w:tcW w:w="1339" w:type="dxa"/>
            <w:tcBorders>
              <w:top w:val="nil"/>
              <w:left w:val="nil"/>
              <w:bottom w:val="single" w:sz="4" w:space="0" w:color="auto"/>
              <w:right w:val="single" w:sz="4" w:space="0" w:color="auto"/>
            </w:tcBorders>
            <w:shd w:val="clear" w:color="auto" w:fill="FFFFFF"/>
            <w:noWrap/>
            <w:vAlign w:val="bottom"/>
          </w:tcPr>
          <w:p w14:paraId="1AD33469" w14:textId="77777777" w:rsidR="00592781" w:rsidRPr="006F7AD5" w:rsidRDefault="00592781" w:rsidP="004D30F4">
            <w:pPr>
              <w:pStyle w:val="Descripcin"/>
              <w:ind w:right="113"/>
              <w:jc w:val="center"/>
              <w:rPr>
                <w:b w:val="0"/>
                <w:lang w:val="es-EC"/>
              </w:rPr>
            </w:pPr>
            <w:r w:rsidRPr="006F7AD5">
              <w:rPr>
                <w:b w:val="0"/>
                <w:lang w:val="es-EC"/>
              </w:rPr>
              <w:t>1,24</w:t>
            </w:r>
          </w:p>
        </w:tc>
        <w:tc>
          <w:tcPr>
            <w:tcW w:w="1035" w:type="dxa"/>
            <w:tcBorders>
              <w:top w:val="nil"/>
              <w:left w:val="nil"/>
              <w:bottom w:val="single" w:sz="4" w:space="0" w:color="auto"/>
              <w:right w:val="single" w:sz="4" w:space="0" w:color="auto"/>
            </w:tcBorders>
            <w:shd w:val="clear" w:color="auto" w:fill="FFFFFF"/>
            <w:noWrap/>
            <w:vAlign w:val="bottom"/>
          </w:tcPr>
          <w:p w14:paraId="338E5425" w14:textId="77777777" w:rsidR="00592781" w:rsidRPr="006F7AD5" w:rsidRDefault="00592781" w:rsidP="004D30F4">
            <w:pPr>
              <w:pStyle w:val="Descripcin"/>
              <w:ind w:right="113"/>
              <w:jc w:val="center"/>
              <w:rPr>
                <w:b w:val="0"/>
                <w:lang w:val="es-EC"/>
              </w:rPr>
            </w:pPr>
            <w:r w:rsidRPr="006F7AD5">
              <w:rPr>
                <w:b w:val="0"/>
                <w:lang w:val="es-EC"/>
              </w:rPr>
              <w:t>8,97</w:t>
            </w:r>
          </w:p>
        </w:tc>
        <w:tc>
          <w:tcPr>
            <w:tcW w:w="1085" w:type="dxa"/>
            <w:tcBorders>
              <w:top w:val="nil"/>
              <w:left w:val="nil"/>
              <w:bottom w:val="single" w:sz="4" w:space="0" w:color="auto"/>
              <w:right w:val="single" w:sz="4" w:space="0" w:color="auto"/>
            </w:tcBorders>
            <w:shd w:val="clear" w:color="auto" w:fill="FFFFFF"/>
            <w:noWrap/>
            <w:vAlign w:val="bottom"/>
          </w:tcPr>
          <w:p w14:paraId="763EEB86" w14:textId="77777777" w:rsidR="00592781" w:rsidRPr="006F7AD5" w:rsidRDefault="00592781" w:rsidP="004D30F4">
            <w:pPr>
              <w:pStyle w:val="Descripcin"/>
              <w:ind w:right="113"/>
              <w:jc w:val="center"/>
              <w:rPr>
                <w:b w:val="0"/>
                <w:lang w:val="es-EC"/>
              </w:rPr>
            </w:pPr>
            <w:r w:rsidRPr="006F7AD5">
              <w:rPr>
                <w:b w:val="0"/>
                <w:lang w:val="es-EC"/>
              </w:rPr>
              <w:t>21,2</w:t>
            </w:r>
          </w:p>
        </w:tc>
        <w:tc>
          <w:tcPr>
            <w:tcW w:w="1197" w:type="dxa"/>
            <w:tcBorders>
              <w:top w:val="nil"/>
              <w:left w:val="nil"/>
              <w:bottom w:val="single" w:sz="4" w:space="0" w:color="auto"/>
              <w:right w:val="single" w:sz="4" w:space="0" w:color="auto"/>
            </w:tcBorders>
            <w:shd w:val="clear" w:color="auto" w:fill="FFFFFF"/>
            <w:noWrap/>
            <w:vAlign w:val="bottom"/>
          </w:tcPr>
          <w:p w14:paraId="66DE7CF2" w14:textId="77777777" w:rsidR="00592781" w:rsidRPr="006F7AD5" w:rsidRDefault="00592781" w:rsidP="004D30F4">
            <w:pPr>
              <w:pStyle w:val="Descripcin"/>
              <w:ind w:right="113"/>
              <w:jc w:val="center"/>
              <w:rPr>
                <w:lang w:val="es-EC"/>
              </w:rPr>
            </w:pPr>
            <w:r w:rsidRPr="006F7AD5">
              <w:rPr>
                <w:lang w:val="es-EC"/>
              </w:rPr>
              <w:t>38,9</w:t>
            </w:r>
          </w:p>
        </w:tc>
        <w:tc>
          <w:tcPr>
            <w:tcW w:w="1501" w:type="dxa"/>
            <w:tcBorders>
              <w:top w:val="nil"/>
              <w:left w:val="nil"/>
              <w:bottom w:val="single" w:sz="4" w:space="0" w:color="auto"/>
              <w:right w:val="single" w:sz="4" w:space="0" w:color="auto"/>
            </w:tcBorders>
            <w:shd w:val="clear" w:color="auto" w:fill="FFFFFF"/>
            <w:noWrap/>
            <w:vAlign w:val="bottom"/>
          </w:tcPr>
          <w:p w14:paraId="006C4721" w14:textId="77777777" w:rsidR="00592781" w:rsidRPr="006F7AD5" w:rsidRDefault="00592781" w:rsidP="004D30F4">
            <w:pPr>
              <w:pStyle w:val="Descripcin"/>
              <w:ind w:right="113"/>
              <w:jc w:val="center"/>
              <w:rPr>
                <w:lang w:val="es-EC"/>
              </w:rPr>
            </w:pPr>
            <w:r w:rsidRPr="006F7AD5">
              <w:rPr>
                <w:lang w:val="es-EC"/>
              </w:rPr>
              <w:t>29,6</w:t>
            </w:r>
          </w:p>
        </w:tc>
        <w:tc>
          <w:tcPr>
            <w:tcW w:w="1517" w:type="dxa"/>
            <w:tcBorders>
              <w:top w:val="nil"/>
              <w:left w:val="nil"/>
              <w:bottom w:val="single" w:sz="4" w:space="0" w:color="auto"/>
              <w:right w:val="single" w:sz="4" w:space="0" w:color="auto"/>
            </w:tcBorders>
            <w:shd w:val="clear" w:color="auto" w:fill="FFFFFF"/>
            <w:noWrap/>
            <w:vAlign w:val="bottom"/>
          </w:tcPr>
          <w:p w14:paraId="54F17017" w14:textId="77777777" w:rsidR="00592781" w:rsidRPr="006F7AD5" w:rsidRDefault="00592781" w:rsidP="004D30F4">
            <w:pPr>
              <w:pStyle w:val="Descripcin"/>
              <w:ind w:right="113"/>
              <w:jc w:val="center"/>
              <w:rPr>
                <w:b w:val="0"/>
                <w:lang w:val="es-EC"/>
              </w:rPr>
            </w:pPr>
            <w:r w:rsidRPr="006F7AD5">
              <w:rPr>
                <w:b w:val="0"/>
                <w:lang w:val="es-EC"/>
              </w:rPr>
              <w:t>100</w:t>
            </w:r>
          </w:p>
        </w:tc>
      </w:tr>
      <w:tr w:rsidR="00805641" w:rsidRPr="006F7AD5" w14:paraId="593941B6" w14:textId="77777777" w:rsidTr="00046EF5">
        <w:trPr>
          <w:trHeight w:val="266"/>
        </w:trPr>
        <w:tc>
          <w:tcPr>
            <w:tcW w:w="1824" w:type="dxa"/>
            <w:tcBorders>
              <w:top w:val="nil"/>
              <w:left w:val="single" w:sz="4" w:space="0" w:color="auto"/>
              <w:bottom w:val="single" w:sz="4" w:space="0" w:color="auto"/>
              <w:right w:val="single" w:sz="4" w:space="0" w:color="auto"/>
            </w:tcBorders>
            <w:shd w:val="clear" w:color="auto" w:fill="FFFFFF"/>
            <w:noWrap/>
            <w:vAlign w:val="bottom"/>
          </w:tcPr>
          <w:p w14:paraId="5BD6AF51" w14:textId="77777777" w:rsidR="00592781" w:rsidRPr="006F7AD5" w:rsidRDefault="00592781" w:rsidP="004D30F4">
            <w:pPr>
              <w:pStyle w:val="Descripcin"/>
              <w:ind w:right="113"/>
              <w:jc w:val="center"/>
              <w:rPr>
                <w:b w:val="0"/>
                <w:lang w:val="es-EC"/>
              </w:rPr>
            </w:pPr>
            <w:r w:rsidRPr="006F7AD5">
              <w:rPr>
                <w:b w:val="0"/>
                <w:lang w:val="es-EC"/>
              </w:rPr>
              <w:t>Séptimo</w:t>
            </w:r>
          </w:p>
        </w:tc>
        <w:tc>
          <w:tcPr>
            <w:tcW w:w="1339" w:type="dxa"/>
            <w:tcBorders>
              <w:top w:val="nil"/>
              <w:left w:val="nil"/>
              <w:bottom w:val="single" w:sz="4" w:space="0" w:color="auto"/>
              <w:right w:val="single" w:sz="4" w:space="0" w:color="auto"/>
            </w:tcBorders>
            <w:shd w:val="clear" w:color="auto" w:fill="FFFFFF"/>
            <w:noWrap/>
            <w:vAlign w:val="bottom"/>
          </w:tcPr>
          <w:p w14:paraId="5610A11F" w14:textId="77777777" w:rsidR="00592781" w:rsidRPr="006F7AD5" w:rsidRDefault="00592781" w:rsidP="004D30F4">
            <w:pPr>
              <w:pStyle w:val="Descripcin"/>
              <w:ind w:right="113"/>
              <w:jc w:val="center"/>
              <w:rPr>
                <w:b w:val="0"/>
                <w:lang w:val="es-EC"/>
              </w:rPr>
            </w:pPr>
            <w:r w:rsidRPr="006F7AD5">
              <w:rPr>
                <w:b w:val="0"/>
                <w:lang w:val="es-EC"/>
              </w:rPr>
              <w:t>1,93</w:t>
            </w:r>
          </w:p>
        </w:tc>
        <w:tc>
          <w:tcPr>
            <w:tcW w:w="1035" w:type="dxa"/>
            <w:tcBorders>
              <w:top w:val="nil"/>
              <w:left w:val="nil"/>
              <w:bottom w:val="single" w:sz="4" w:space="0" w:color="auto"/>
              <w:right w:val="single" w:sz="4" w:space="0" w:color="auto"/>
            </w:tcBorders>
            <w:shd w:val="clear" w:color="auto" w:fill="FFFFFF"/>
            <w:noWrap/>
            <w:vAlign w:val="bottom"/>
          </w:tcPr>
          <w:p w14:paraId="57021547" w14:textId="77777777" w:rsidR="00592781" w:rsidRPr="006F7AD5" w:rsidRDefault="00592781" w:rsidP="004D30F4">
            <w:pPr>
              <w:pStyle w:val="Descripcin"/>
              <w:ind w:right="113"/>
              <w:jc w:val="center"/>
              <w:rPr>
                <w:b w:val="0"/>
                <w:lang w:val="es-EC"/>
              </w:rPr>
            </w:pPr>
            <w:r w:rsidRPr="006F7AD5">
              <w:rPr>
                <w:b w:val="0"/>
                <w:lang w:val="es-EC"/>
              </w:rPr>
              <w:t>11,86</w:t>
            </w:r>
          </w:p>
        </w:tc>
        <w:tc>
          <w:tcPr>
            <w:tcW w:w="1085" w:type="dxa"/>
            <w:tcBorders>
              <w:top w:val="nil"/>
              <w:left w:val="nil"/>
              <w:bottom w:val="single" w:sz="4" w:space="0" w:color="auto"/>
              <w:right w:val="single" w:sz="4" w:space="0" w:color="auto"/>
            </w:tcBorders>
            <w:shd w:val="clear" w:color="auto" w:fill="FFFFFF"/>
            <w:noWrap/>
            <w:vAlign w:val="bottom"/>
          </w:tcPr>
          <w:p w14:paraId="05F717AB" w14:textId="77777777" w:rsidR="00592781" w:rsidRPr="006F7AD5" w:rsidRDefault="00592781" w:rsidP="004D30F4">
            <w:pPr>
              <w:pStyle w:val="Descripcin"/>
              <w:ind w:right="113"/>
              <w:jc w:val="center"/>
              <w:rPr>
                <w:b w:val="0"/>
                <w:lang w:val="es-EC"/>
              </w:rPr>
            </w:pPr>
            <w:r w:rsidRPr="006F7AD5">
              <w:rPr>
                <w:b w:val="0"/>
                <w:lang w:val="es-EC"/>
              </w:rPr>
              <w:t>32,22</w:t>
            </w:r>
          </w:p>
        </w:tc>
        <w:tc>
          <w:tcPr>
            <w:tcW w:w="1197" w:type="dxa"/>
            <w:tcBorders>
              <w:top w:val="nil"/>
              <w:left w:val="nil"/>
              <w:bottom w:val="single" w:sz="4" w:space="0" w:color="auto"/>
              <w:right w:val="single" w:sz="4" w:space="0" w:color="auto"/>
            </w:tcBorders>
            <w:shd w:val="clear" w:color="auto" w:fill="FFFFFF"/>
            <w:noWrap/>
            <w:vAlign w:val="bottom"/>
          </w:tcPr>
          <w:p w14:paraId="7353AA8C" w14:textId="77777777" w:rsidR="00592781" w:rsidRPr="006F7AD5" w:rsidRDefault="00592781" w:rsidP="004D30F4">
            <w:pPr>
              <w:pStyle w:val="Descripcin"/>
              <w:ind w:right="113"/>
              <w:jc w:val="center"/>
              <w:rPr>
                <w:lang w:val="es-EC"/>
              </w:rPr>
            </w:pPr>
            <w:r w:rsidRPr="006F7AD5">
              <w:rPr>
                <w:lang w:val="es-EC"/>
              </w:rPr>
              <w:t>35,07</w:t>
            </w:r>
          </w:p>
        </w:tc>
        <w:tc>
          <w:tcPr>
            <w:tcW w:w="1501" w:type="dxa"/>
            <w:tcBorders>
              <w:top w:val="nil"/>
              <w:left w:val="nil"/>
              <w:bottom w:val="single" w:sz="4" w:space="0" w:color="auto"/>
              <w:right w:val="single" w:sz="4" w:space="0" w:color="auto"/>
            </w:tcBorders>
            <w:shd w:val="clear" w:color="auto" w:fill="FFFFFF"/>
            <w:noWrap/>
            <w:vAlign w:val="bottom"/>
          </w:tcPr>
          <w:p w14:paraId="6BC2BC3C" w14:textId="77777777" w:rsidR="00592781" w:rsidRPr="006F7AD5" w:rsidRDefault="00592781" w:rsidP="004D30F4">
            <w:pPr>
              <w:pStyle w:val="Descripcin"/>
              <w:ind w:right="113"/>
              <w:jc w:val="center"/>
              <w:rPr>
                <w:lang w:val="es-EC"/>
              </w:rPr>
            </w:pPr>
            <w:r w:rsidRPr="006F7AD5">
              <w:rPr>
                <w:lang w:val="es-EC"/>
              </w:rPr>
              <w:t>18,92</w:t>
            </w:r>
          </w:p>
        </w:tc>
        <w:tc>
          <w:tcPr>
            <w:tcW w:w="1517" w:type="dxa"/>
            <w:tcBorders>
              <w:top w:val="nil"/>
              <w:left w:val="nil"/>
              <w:bottom w:val="single" w:sz="4" w:space="0" w:color="auto"/>
              <w:right w:val="single" w:sz="4" w:space="0" w:color="auto"/>
            </w:tcBorders>
            <w:shd w:val="clear" w:color="auto" w:fill="FFFFFF"/>
            <w:noWrap/>
            <w:vAlign w:val="bottom"/>
          </w:tcPr>
          <w:p w14:paraId="28BC41E9" w14:textId="77777777" w:rsidR="00592781" w:rsidRPr="006F7AD5" w:rsidRDefault="00592781" w:rsidP="004D30F4">
            <w:pPr>
              <w:pStyle w:val="Descripcin"/>
              <w:ind w:right="113"/>
              <w:jc w:val="center"/>
              <w:rPr>
                <w:b w:val="0"/>
                <w:lang w:val="es-EC"/>
              </w:rPr>
            </w:pPr>
            <w:r w:rsidRPr="006F7AD5">
              <w:rPr>
                <w:b w:val="0"/>
                <w:lang w:val="es-EC"/>
              </w:rPr>
              <w:t>100</w:t>
            </w:r>
          </w:p>
        </w:tc>
      </w:tr>
      <w:tr w:rsidR="00805641" w:rsidRPr="006F7AD5" w14:paraId="03A3F901" w14:textId="77777777" w:rsidTr="00046EF5">
        <w:trPr>
          <w:trHeight w:val="128"/>
        </w:trPr>
        <w:tc>
          <w:tcPr>
            <w:tcW w:w="1824" w:type="dxa"/>
            <w:tcBorders>
              <w:top w:val="nil"/>
              <w:left w:val="single" w:sz="4" w:space="0" w:color="auto"/>
              <w:bottom w:val="single" w:sz="4" w:space="0" w:color="auto"/>
              <w:right w:val="single" w:sz="4" w:space="0" w:color="auto"/>
            </w:tcBorders>
            <w:shd w:val="clear" w:color="auto" w:fill="FFFFFF"/>
            <w:noWrap/>
            <w:vAlign w:val="bottom"/>
          </w:tcPr>
          <w:p w14:paraId="049ADA8F" w14:textId="77777777" w:rsidR="00592781" w:rsidRPr="006F7AD5" w:rsidRDefault="00592781" w:rsidP="004D30F4">
            <w:pPr>
              <w:pStyle w:val="Descripcin"/>
              <w:ind w:right="113"/>
              <w:jc w:val="center"/>
              <w:rPr>
                <w:b w:val="0"/>
                <w:lang w:val="es-EC"/>
              </w:rPr>
            </w:pPr>
            <w:r w:rsidRPr="006F7AD5">
              <w:rPr>
                <w:b w:val="0"/>
                <w:lang w:val="es-EC"/>
              </w:rPr>
              <w:t>Décimo</w:t>
            </w:r>
          </w:p>
        </w:tc>
        <w:tc>
          <w:tcPr>
            <w:tcW w:w="1339" w:type="dxa"/>
            <w:tcBorders>
              <w:top w:val="nil"/>
              <w:left w:val="nil"/>
              <w:bottom w:val="single" w:sz="4" w:space="0" w:color="auto"/>
              <w:right w:val="single" w:sz="4" w:space="0" w:color="auto"/>
            </w:tcBorders>
            <w:shd w:val="clear" w:color="auto" w:fill="FFFFFF"/>
            <w:noWrap/>
            <w:vAlign w:val="bottom"/>
          </w:tcPr>
          <w:p w14:paraId="43BF4198" w14:textId="77777777" w:rsidR="00592781" w:rsidRPr="006F7AD5" w:rsidRDefault="00592781" w:rsidP="004D30F4">
            <w:pPr>
              <w:pStyle w:val="Descripcin"/>
              <w:ind w:right="113"/>
              <w:jc w:val="center"/>
              <w:rPr>
                <w:b w:val="0"/>
                <w:lang w:val="es-EC"/>
              </w:rPr>
            </w:pPr>
            <w:r w:rsidRPr="006F7AD5">
              <w:rPr>
                <w:b w:val="0"/>
                <w:lang w:val="es-EC"/>
              </w:rPr>
              <w:t>0,38</w:t>
            </w:r>
          </w:p>
        </w:tc>
        <w:tc>
          <w:tcPr>
            <w:tcW w:w="1035" w:type="dxa"/>
            <w:tcBorders>
              <w:top w:val="nil"/>
              <w:left w:val="nil"/>
              <w:bottom w:val="single" w:sz="4" w:space="0" w:color="auto"/>
              <w:right w:val="single" w:sz="4" w:space="0" w:color="auto"/>
            </w:tcBorders>
            <w:shd w:val="clear" w:color="auto" w:fill="FFFFFF"/>
            <w:noWrap/>
            <w:vAlign w:val="bottom"/>
          </w:tcPr>
          <w:p w14:paraId="1B442D0D" w14:textId="77777777" w:rsidR="00592781" w:rsidRPr="006F7AD5" w:rsidRDefault="00592781" w:rsidP="004D30F4">
            <w:pPr>
              <w:pStyle w:val="Descripcin"/>
              <w:ind w:right="113"/>
              <w:jc w:val="center"/>
              <w:rPr>
                <w:b w:val="0"/>
                <w:lang w:val="es-EC"/>
              </w:rPr>
            </w:pPr>
            <w:r w:rsidRPr="006F7AD5">
              <w:rPr>
                <w:b w:val="0"/>
                <w:lang w:val="es-EC"/>
              </w:rPr>
              <w:t>9,39</w:t>
            </w:r>
          </w:p>
        </w:tc>
        <w:tc>
          <w:tcPr>
            <w:tcW w:w="1085" w:type="dxa"/>
            <w:tcBorders>
              <w:top w:val="nil"/>
              <w:left w:val="nil"/>
              <w:bottom w:val="single" w:sz="4" w:space="0" w:color="auto"/>
              <w:right w:val="single" w:sz="4" w:space="0" w:color="auto"/>
            </w:tcBorders>
            <w:shd w:val="clear" w:color="auto" w:fill="FFFFFF"/>
            <w:noWrap/>
            <w:vAlign w:val="bottom"/>
          </w:tcPr>
          <w:p w14:paraId="2181147B" w14:textId="77777777" w:rsidR="00592781" w:rsidRPr="006F7AD5" w:rsidRDefault="00592781" w:rsidP="004D30F4">
            <w:pPr>
              <w:pStyle w:val="Descripcin"/>
              <w:ind w:right="113"/>
              <w:jc w:val="center"/>
              <w:rPr>
                <w:b w:val="0"/>
                <w:lang w:val="es-EC"/>
              </w:rPr>
            </w:pPr>
            <w:r w:rsidRPr="006F7AD5">
              <w:rPr>
                <w:b w:val="0"/>
                <w:lang w:val="es-EC"/>
              </w:rPr>
              <w:t>36,91</w:t>
            </w:r>
          </w:p>
        </w:tc>
        <w:tc>
          <w:tcPr>
            <w:tcW w:w="1197" w:type="dxa"/>
            <w:tcBorders>
              <w:top w:val="nil"/>
              <w:left w:val="nil"/>
              <w:bottom w:val="single" w:sz="4" w:space="0" w:color="auto"/>
              <w:right w:val="single" w:sz="4" w:space="0" w:color="auto"/>
            </w:tcBorders>
            <w:shd w:val="clear" w:color="auto" w:fill="FFFFFF"/>
            <w:noWrap/>
            <w:vAlign w:val="bottom"/>
          </w:tcPr>
          <w:p w14:paraId="6FFB7478" w14:textId="77777777" w:rsidR="00592781" w:rsidRPr="006F7AD5" w:rsidRDefault="00592781" w:rsidP="004D30F4">
            <w:pPr>
              <w:pStyle w:val="Descripcin"/>
              <w:ind w:right="113"/>
              <w:jc w:val="center"/>
              <w:rPr>
                <w:lang w:val="es-EC"/>
              </w:rPr>
            </w:pPr>
            <w:r w:rsidRPr="006F7AD5">
              <w:rPr>
                <w:lang w:val="es-EC"/>
              </w:rPr>
              <w:t>42,96</w:t>
            </w:r>
          </w:p>
        </w:tc>
        <w:tc>
          <w:tcPr>
            <w:tcW w:w="1501" w:type="dxa"/>
            <w:tcBorders>
              <w:top w:val="nil"/>
              <w:left w:val="nil"/>
              <w:bottom w:val="single" w:sz="4" w:space="0" w:color="auto"/>
              <w:right w:val="single" w:sz="4" w:space="0" w:color="auto"/>
            </w:tcBorders>
            <w:shd w:val="clear" w:color="auto" w:fill="FFFFFF"/>
            <w:noWrap/>
            <w:vAlign w:val="bottom"/>
          </w:tcPr>
          <w:p w14:paraId="1CB00BDE" w14:textId="77777777" w:rsidR="00592781" w:rsidRPr="006F7AD5" w:rsidRDefault="00592781" w:rsidP="004D30F4">
            <w:pPr>
              <w:pStyle w:val="Descripcin"/>
              <w:ind w:right="113"/>
              <w:jc w:val="center"/>
              <w:rPr>
                <w:lang w:val="es-EC"/>
              </w:rPr>
            </w:pPr>
            <w:r w:rsidRPr="006F7AD5">
              <w:rPr>
                <w:lang w:val="es-EC"/>
              </w:rPr>
              <w:t>10,35</w:t>
            </w:r>
          </w:p>
        </w:tc>
        <w:tc>
          <w:tcPr>
            <w:tcW w:w="1517" w:type="dxa"/>
            <w:tcBorders>
              <w:top w:val="nil"/>
              <w:left w:val="nil"/>
              <w:bottom w:val="single" w:sz="4" w:space="0" w:color="auto"/>
              <w:right w:val="single" w:sz="4" w:space="0" w:color="auto"/>
            </w:tcBorders>
            <w:shd w:val="clear" w:color="auto" w:fill="FFFFFF"/>
            <w:noWrap/>
            <w:vAlign w:val="bottom"/>
          </w:tcPr>
          <w:p w14:paraId="28C40942" w14:textId="77777777" w:rsidR="00592781" w:rsidRPr="006F7AD5" w:rsidRDefault="00592781" w:rsidP="004D30F4">
            <w:pPr>
              <w:pStyle w:val="Descripcin"/>
              <w:ind w:right="113"/>
              <w:jc w:val="center"/>
              <w:rPr>
                <w:b w:val="0"/>
                <w:lang w:val="es-EC"/>
              </w:rPr>
            </w:pPr>
            <w:r w:rsidRPr="006F7AD5">
              <w:rPr>
                <w:b w:val="0"/>
                <w:lang w:val="es-EC"/>
              </w:rPr>
              <w:t>100</w:t>
            </w:r>
          </w:p>
        </w:tc>
      </w:tr>
      <w:tr w:rsidR="00805641" w:rsidRPr="006F7AD5" w14:paraId="6CB04A59" w14:textId="77777777" w:rsidTr="00046EF5">
        <w:trPr>
          <w:trHeight w:val="297"/>
        </w:trPr>
        <w:tc>
          <w:tcPr>
            <w:tcW w:w="1824" w:type="dxa"/>
            <w:tcBorders>
              <w:top w:val="nil"/>
              <w:left w:val="single" w:sz="4" w:space="0" w:color="auto"/>
              <w:bottom w:val="single" w:sz="4" w:space="0" w:color="auto"/>
              <w:right w:val="single" w:sz="4" w:space="0" w:color="auto"/>
            </w:tcBorders>
            <w:shd w:val="clear" w:color="auto" w:fill="FFFFFF"/>
            <w:vAlign w:val="bottom"/>
          </w:tcPr>
          <w:p w14:paraId="44944E8A" w14:textId="77777777" w:rsidR="00592781" w:rsidRPr="006F7AD5" w:rsidRDefault="00592781" w:rsidP="004D30F4">
            <w:pPr>
              <w:pStyle w:val="Descripcin"/>
              <w:ind w:right="113"/>
              <w:jc w:val="center"/>
              <w:rPr>
                <w:b w:val="0"/>
                <w:lang w:val="es-EC"/>
              </w:rPr>
            </w:pPr>
            <w:r w:rsidRPr="006F7AD5">
              <w:rPr>
                <w:b w:val="0"/>
                <w:lang w:val="es-EC"/>
              </w:rPr>
              <w:t>Tercero bachillerato</w:t>
            </w:r>
          </w:p>
        </w:tc>
        <w:tc>
          <w:tcPr>
            <w:tcW w:w="1339" w:type="dxa"/>
            <w:tcBorders>
              <w:top w:val="nil"/>
              <w:left w:val="nil"/>
              <w:bottom w:val="single" w:sz="4" w:space="0" w:color="auto"/>
              <w:right w:val="single" w:sz="4" w:space="0" w:color="auto"/>
            </w:tcBorders>
            <w:shd w:val="clear" w:color="auto" w:fill="FFFFFF"/>
            <w:noWrap/>
            <w:vAlign w:val="center"/>
          </w:tcPr>
          <w:p w14:paraId="0895E04C" w14:textId="77777777" w:rsidR="00592781" w:rsidRPr="006F7AD5" w:rsidRDefault="00592781" w:rsidP="004D30F4">
            <w:pPr>
              <w:pStyle w:val="Descripcin"/>
              <w:ind w:right="113"/>
              <w:jc w:val="center"/>
              <w:rPr>
                <w:b w:val="0"/>
                <w:lang w:val="es-EC"/>
              </w:rPr>
            </w:pPr>
            <w:r w:rsidRPr="006F7AD5">
              <w:rPr>
                <w:b w:val="0"/>
                <w:lang w:val="es-EC"/>
              </w:rPr>
              <w:t>1,91</w:t>
            </w:r>
          </w:p>
        </w:tc>
        <w:tc>
          <w:tcPr>
            <w:tcW w:w="1035" w:type="dxa"/>
            <w:tcBorders>
              <w:top w:val="nil"/>
              <w:left w:val="nil"/>
              <w:bottom w:val="single" w:sz="4" w:space="0" w:color="auto"/>
              <w:right w:val="single" w:sz="4" w:space="0" w:color="auto"/>
            </w:tcBorders>
            <w:shd w:val="clear" w:color="auto" w:fill="FFFFFF"/>
            <w:noWrap/>
            <w:vAlign w:val="center"/>
          </w:tcPr>
          <w:p w14:paraId="78CA871E" w14:textId="77777777" w:rsidR="00592781" w:rsidRPr="006F7AD5" w:rsidRDefault="00592781" w:rsidP="004D30F4">
            <w:pPr>
              <w:pStyle w:val="Descripcin"/>
              <w:ind w:right="113"/>
              <w:jc w:val="center"/>
              <w:rPr>
                <w:b w:val="0"/>
                <w:lang w:val="es-EC"/>
              </w:rPr>
            </w:pPr>
            <w:r w:rsidRPr="006F7AD5">
              <w:rPr>
                <w:b w:val="0"/>
                <w:lang w:val="es-EC"/>
              </w:rPr>
              <w:t>13,83</w:t>
            </w:r>
          </w:p>
        </w:tc>
        <w:tc>
          <w:tcPr>
            <w:tcW w:w="1085" w:type="dxa"/>
            <w:tcBorders>
              <w:top w:val="nil"/>
              <w:left w:val="nil"/>
              <w:bottom w:val="single" w:sz="4" w:space="0" w:color="auto"/>
              <w:right w:val="single" w:sz="4" w:space="0" w:color="auto"/>
            </w:tcBorders>
            <w:shd w:val="clear" w:color="auto" w:fill="FFFFFF"/>
            <w:noWrap/>
            <w:vAlign w:val="center"/>
          </w:tcPr>
          <w:p w14:paraId="0CAE7CFE" w14:textId="77777777" w:rsidR="00592781" w:rsidRPr="006F7AD5" w:rsidRDefault="00592781" w:rsidP="004D30F4">
            <w:pPr>
              <w:pStyle w:val="Descripcin"/>
              <w:ind w:right="113"/>
              <w:jc w:val="center"/>
              <w:rPr>
                <w:b w:val="0"/>
                <w:lang w:val="es-EC"/>
              </w:rPr>
            </w:pPr>
            <w:r w:rsidRPr="006F7AD5">
              <w:rPr>
                <w:b w:val="0"/>
                <w:lang w:val="es-EC"/>
              </w:rPr>
              <w:t>33,89</w:t>
            </w:r>
          </w:p>
        </w:tc>
        <w:tc>
          <w:tcPr>
            <w:tcW w:w="1197" w:type="dxa"/>
            <w:tcBorders>
              <w:top w:val="nil"/>
              <w:left w:val="nil"/>
              <w:bottom w:val="single" w:sz="4" w:space="0" w:color="auto"/>
              <w:right w:val="single" w:sz="4" w:space="0" w:color="auto"/>
            </w:tcBorders>
            <w:shd w:val="clear" w:color="auto" w:fill="FFFFFF"/>
            <w:noWrap/>
            <w:vAlign w:val="center"/>
          </w:tcPr>
          <w:p w14:paraId="1CFDCFC0" w14:textId="77777777" w:rsidR="00592781" w:rsidRPr="006F7AD5" w:rsidRDefault="00592781" w:rsidP="004D30F4">
            <w:pPr>
              <w:pStyle w:val="Descripcin"/>
              <w:ind w:right="113"/>
              <w:jc w:val="center"/>
              <w:rPr>
                <w:lang w:val="es-EC"/>
              </w:rPr>
            </w:pPr>
            <w:r w:rsidRPr="006F7AD5">
              <w:rPr>
                <w:lang w:val="es-EC"/>
              </w:rPr>
              <w:t>36,87</w:t>
            </w:r>
          </w:p>
        </w:tc>
        <w:tc>
          <w:tcPr>
            <w:tcW w:w="1501" w:type="dxa"/>
            <w:tcBorders>
              <w:top w:val="nil"/>
              <w:left w:val="nil"/>
              <w:bottom w:val="single" w:sz="4" w:space="0" w:color="auto"/>
              <w:right w:val="single" w:sz="4" w:space="0" w:color="auto"/>
            </w:tcBorders>
            <w:shd w:val="clear" w:color="auto" w:fill="FFFFFF"/>
            <w:noWrap/>
            <w:vAlign w:val="center"/>
          </w:tcPr>
          <w:p w14:paraId="5017CA6C" w14:textId="77777777" w:rsidR="00592781" w:rsidRPr="006F7AD5" w:rsidRDefault="00592781" w:rsidP="004D30F4">
            <w:pPr>
              <w:pStyle w:val="Descripcin"/>
              <w:ind w:right="113"/>
              <w:jc w:val="center"/>
              <w:rPr>
                <w:lang w:val="es-EC"/>
              </w:rPr>
            </w:pPr>
            <w:r w:rsidRPr="006F7AD5">
              <w:rPr>
                <w:lang w:val="es-EC"/>
              </w:rPr>
              <w:t>13,50</w:t>
            </w:r>
          </w:p>
        </w:tc>
        <w:tc>
          <w:tcPr>
            <w:tcW w:w="1517" w:type="dxa"/>
            <w:tcBorders>
              <w:top w:val="nil"/>
              <w:left w:val="nil"/>
              <w:bottom w:val="single" w:sz="4" w:space="0" w:color="auto"/>
              <w:right w:val="single" w:sz="4" w:space="0" w:color="auto"/>
            </w:tcBorders>
            <w:shd w:val="clear" w:color="auto" w:fill="FFFFFF"/>
            <w:noWrap/>
            <w:vAlign w:val="center"/>
          </w:tcPr>
          <w:p w14:paraId="3BBD6AA0" w14:textId="77777777" w:rsidR="00592781" w:rsidRPr="006F7AD5" w:rsidRDefault="00592781" w:rsidP="004D30F4">
            <w:pPr>
              <w:pStyle w:val="Descripcin"/>
              <w:ind w:right="113"/>
              <w:jc w:val="center"/>
              <w:rPr>
                <w:b w:val="0"/>
                <w:lang w:val="es-EC"/>
              </w:rPr>
            </w:pPr>
            <w:r w:rsidRPr="006F7AD5">
              <w:rPr>
                <w:b w:val="0"/>
                <w:lang w:val="es-EC"/>
              </w:rPr>
              <w:t>100</w:t>
            </w:r>
          </w:p>
        </w:tc>
      </w:tr>
    </w:tbl>
    <w:p w14:paraId="42212A73" w14:textId="77777777" w:rsidR="00592781" w:rsidRPr="00C676B3" w:rsidRDefault="00592781" w:rsidP="004D30F4">
      <w:pPr>
        <w:pStyle w:val="Textodenotaalpie1"/>
        <w:widowControl/>
        <w:tabs>
          <w:tab w:val="left" w:pos="708"/>
        </w:tabs>
        <w:suppressAutoHyphens w:val="0"/>
        <w:ind w:left="502" w:right="113"/>
        <w:rPr>
          <w:rFonts w:ascii="Times New Roman" w:hAnsi="Times New Roman"/>
          <w:b/>
          <w:noProof/>
          <w:sz w:val="24"/>
          <w:szCs w:val="24"/>
          <w:lang w:val="es-EC"/>
        </w:rPr>
      </w:pPr>
    </w:p>
    <w:p w14:paraId="0D6649D5" w14:textId="77777777" w:rsidR="00592781" w:rsidRPr="00C676B3" w:rsidRDefault="00592781" w:rsidP="004D30F4">
      <w:pPr>
        <w:pStyle w:val="Textodenotaalpie1"/>
        <w:widowControl/>
        <w:tabs>
          <w:tab w:val="left" w:pos="708"/>
        </w:tabs>
        <w:suppressAutoHyphens w:val="0"/>
        <w:ind w:left="142" w:right="113"/>
        <w:rPr>
          <w:rFonts w:ascii="Times New Roman" w:hAnsi="Times New Roman"/>
          <w:b/>
          <w:noProof/>
          <w:sz w:val="24"/>
          <w:szCs w:val="24"/>
          <w:lang w:val="es-EC"/>
        </w:rPr>
      </w:pPr>
      <w:r w:rsidRPr="00C676B3">
        <w:rPr>
          <w:rFonts w:ascii="Times New Roman" w:hAnsi="Times New Roman"/>
          <w:b/>
          <w:noProof/>
          <w:sz w:val="24"/>
          <w:szCs w:val="24"/>
          <w:lang w:val="es-EC"/>
        </w:rPr>
        <w:t>Matemáticas:</w:t>
      </w:r>
    </w:p>
    <w:p w14:paraId="282B31DE" w14:textId="77777777" w:rsidR="00592781" w:rsidRPr="00C676B3" w:rsidRDefault="00592781" w:rsidP="004D30F4">
      <w:pPr>
        <w:ind w:left="142" w:right="113"/>
        <w:rPr>
          <w:rFonts w:ascii="Times New Roman" w:hAnsi="Times New Roman"/>
        </w:rPr>
      </w:pPr>
      <w:r w:rsidRPr="00C676B3">
        <w:rPr>
          <w:rFonts w:ascii="Times New Roman" w:hAnsi="Times New Roman"/>
          <w:noProof/>
          <w:lang w:eastAsia="es-EC"/>
        </w:rPr>
        <w:drawing>
          <wp:inline distT="0" distB="0" distL="0" distR="0" wp14:anchorId="0648E2CF" wp14:editId="1892A4FF">
            <wp:extent cx="5866130" cy="1075334"/>
            <wp:effectExtent l="0" t="0" r="1270" b="10795"/>
            <wp:docPr id="29" name="Gráfico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C24E20D" w14:textId="77777777" w:rsidR="00592781" w:rsidRPr="00C676B3" w:rsidRDefault="00592781" w:rsidP="004D30F4">
      <w:pPr>
        <w:ind w:left="142" w:right="113"/>
        <w:jc w:val="both"/>
        <w:rPr>
          <w:rFonts w:ascii="Times New Roman" w:hAnsi="Times New Roman"/>
        </w:rPr>
      </w:pPr>
      <w:r w:rsidRPr="00C676B3">
        <w:rPr>
          <w:rFonts w:ascii="Times New Roman" w:hAnsi="Times New Roman"/>
        </w:rPr>
        <w:t>Análisis.</w:t>
      </w:r>
      <w:r w:rsidRPr="00C676B3">
        <w:rPr>
          <w:rFonts w:ascii="Times New Roman" w:hAnsi="Times New Roman"/>
          <w:b/>
        </w:rPr>
        <w:t xml:space="preserve">  </w:t>
      </w:r>
      <w:r w:rsidRPr="00C676B3">
        <w:rPr>
          <w:rFonts w:ascii="Times New Roman" w:hAnsi="Times New Roman"/>
        </w:rPr>
        <w:t>En cuanto a los estudiantes evaluados de cuarto año, el 31,17% se ubicó entre excelente, muy bueno y bueno; mientras que el 68,83 resultó regular o insuficiente. Es significativo el porcentaje de insuficiencia: 21,39. En la mayoría de estudiantes se registra un bajo rendimiento, no aprobaría la asignatura.</w:t>
      </w:r>
    </w:p>
    <w:p w14:paraId="4E00BC60" w14:textId="77777777" w:rsidR="00592781" w:rsidRPr="00C676B3" w:rsidRDefault="00592781" w:rsidP="004D30F4">
      <w:pPr>
        <w:pStyle w:val="Prrafodelista"/>
        <w:ind w:left="502" w:right="113"/>
        <w:rPr>
          <w:rFonts w:ascii="Times New Roman" w:hAnsi="Times New Roman"/>
          <w:b/>
          <w:color w:val="0000FF"/>
        </w:rPr>
      </w:pPr>
    </w:p>
    <w:p w14:paraId="0D479CCC" w14:textId="77777777" w:rsidR="00592781" w:rsidRPr="00C676B3" w:rsidRDefault="00592781" w:rsidP="004D30F4">
      <w:pPr>
        <w:ind w:left="142" w:right="113"/>
        <w:rPr>
          <w:rFonts w:ascii="Times New Roman" w:hAnsi="Times New Roman"/>
        </w:rPr>
      </w:pPr>
      <w:r w:rsidRPr="00C676B3">
        <w:rPr>
          <w:rFonts w:ascii="Times New Roman" w:hAnsi="Times New Roman"/>
          <w:noProof/>
          <w:lang w:eastAsia="es-EC"/>
        </w:rPr>
        <w:drawing>
          <wp:inline distT="0" distB="0" distL="0" distR="0" wp14:anchorId="52F62DD2" wp14:editId="7B0C338F">
            <wp:extent cx="5917565" cy="1141171"/>
            <wp:effectExtent l="0" t="0" r="6985" b="1905"/>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F57037F" w14:textId="77777777" w:rsidR="00592781" w:rsidRPr="00C676B3" w:rsidRDefault="00592781" w:rsidP="004D30F4">
      <w:pPr>
        <w:pStyle w:val="Prrafodelista"/>
        <w:ind w:left="502" w:right="113"/>
        <w:jc w:val="both"/>
        <w:rPr>
          <w:rFonts w:ascii="Times New Roman" w:hAnsi="Times New Roman"/>
        </w:rPr>
      </w:pPr>
    </w:p>
    <w:p w14:paraId="182DDA42" w14:textId="77777777" w:rsidR="00592781" w:rsidRPr="00C676B3" w:rsidRDefault="00592781" w:rsidP="004D30F4">
      <w:pPr>
        <w:ind w:right="113"/>
        <w:jc w:val="both"/>
        <w:rPr>
          <w:rFonts w:ascii="Times New Roman" w:hAnsi="Times New Roman"/>
        </w:rPr>
      </w:pPr>
      <w:r w:rsidRPr="00C676B3">
        <w:rPr>
          <w:rFonts w:ascii="Times New Roman" w:hAnsi="Times New Roman"/>
        </w:rPr>
        <w:lastRenderedPageBreak/>
        <w:t>Análisis</w:t>
      </w:r>
      <w:r w:rsidRPr="00C676B3">
        <w:rPr>
          <w:rFonts w:ascii="Times New Roman" w:hAnsi="Times New Roman"/>
          <w:b/>
        </w:rPr>
        <w:t xml:space="preserve">. </w:t>
      </w:r>
      <w:r w:rsidRPr="00C676B3">
        <w:rPr>
          <w:rFonts w:ascii="Times New Roman" w:hAnsi="Times New Roman"/>
        </w:rPr>
        <w:t xml:space="preserve"> La evaluación a los estudiantes de séptimo año permite ver que el 44,52% se ubicó entre excelente, muy bueno y bueno; mientras que el 55,48% resultó regular e insuficiente. En la mayoría de estudiantes se registra un bajo rendimiento, no aprobaría la asignatura. En menor porcentaje que los alumnos de cuarto año.</w:t>
      </w:r>
    </w:p>
    <w:p w14:paraId="321AD584" w14:textId="77777777" w:rsidR="00592781" w:rsidRPr="00C676B3" w:rsidRDefault="00592781" w:rsidP="004D30F4">
      <w:pPr>
        <w:ind w:left="142" w:right="113"/>
        <w:rPr>
          <w:rFonts w:ascii="Times New Roman" w:hAnsi="Times New Roman"/>
        </w:rPr>
      </w:pPr>
      <w:r w:rsidRPr="00C676B3">
        <w:rPr>
          <w:rFonts w:ascii="Times New Roman" w:hAnsi="Times New Roman"/>
          <w:noProof/>
          <w:lang w:eastAsia="es-EC"/>
        </w:rPr>
        <w:drawing>
          <wp:inline distT="0" distB="0" distL="0" distR="0" wp14:anchorId="061BA8AB" wp14:editId="6CF614C4">
            <wp:extent cx="5866130" cy="1243584"/>
            <wp:effectExtent l="0" t="0" r="1270" b="13970"/>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A7E03FE" w14:textId="77777777" w:rsidR="00592781" w:rsidRPr="00C676B3" w:rsidRDefault="00592781" w:rsidP="004D30F4">
      <w:pPr>
        <w:ind w:right="113"/>
        <w:jc w:val="both"/>
        <w:rPr>
          <w:rFonts w:ascii="Times New Roman" w:hAnsi="Times New Roman"/>
        </w:rPr>
      </w:pPr>
      <w:r w:rsidRPr="00C676B3">
        <w:rPr>
          <w:rFonts w:ascii="Times New Roman" w:hAnsi="Times New Roman"/>
        </w:rPr>
        <w:t>Análisis</w:t>
      </w:r>
      <w:r w:rsidRPr="00C676B3">
        <w:rPr>
          <w:rFonts w:ascii="Times New Roman" w:hAnsi="Times New Roman"/>
          <w:b/>
        </w:rPr>
        <w:t xml:space="preserve">. </w:t>
      </w:r>
      <w:r w:rsidRPr="00C676B3">
        <w:rPr>
          <w:rFonts w:ascii="Times New Roman" w:hAnsi="Times New Roman"/>
        </w:rPr>
        <w:t>La evaluación de los estudiantes de décimo año permite ver que solamente el 19,58% se ubicó entre excelente, muy bueno y bueno; mientras que el 80,43% resultó regular e insuficiente. En la gran mayoría de estudiantes se registra un bajo rendimiento, no aprobaría la asignatura y aumenta la insuficiencia.</w:t>
      </w:r>
    </w:p>
    <w:p w14:paraId="5F6BF559" w14:textId="77777777" w:rsidR="00592781" w:rsidRPr="00C676B3" w:rsidRDefault="00592781" w:rsidP="004D30F4">
      <w:pPr>
        <w:ind w:left="142" w:right="113"/>
        <w:rPr>
          <w:rFonts w:ascii="Times New Roman" w:hAnsi="Times New Roman"/>
        </w:rPr>
      </w:pPr>
      <w:r w:rsidRPr="00C676B3">
        <w:rPr>
          <w:rFonts w:ascii="Times New Roman" w:hAnsi="Times New Roman"/>
          <w:noProof/>
          <w:lang w:eastAsia="es-EC"/>
        </w:rPr>
        <w:drawing>
          <wp:inline distT="0" distB="0" distL="0" distR="0" wp14:anchorId="39685400" wp14:editId="68B86C68">
            <wp:extent cx="5793105" cy="1221638"/>
            <wp:effectExtent l="0" t="0" r="17145" b="17145"/>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B03B83" w14:textId="77777777" w:rsidR="00592781" w:rsidRPr="00C676B3" w:rsidRDefault="00592781" w:rsidP="004D30F4">
      <w:pPr>
        <w:ind w:right="113"/>
        <w:jc w:val="both"/>
        <w:rPr>
          <w:rFonts w:ascii="Times New Roman" w:hAnsi="Times New Roman"/>
        </w:rPr>
      </w:pPr>
    </w:p>
    <w:p w14:paraId="42E7E4CF" w14:textId="77777777" w:rsidR="00592781" w:rsidRPr="00C676B3" w:rsidRDefault="00592781" w:rsidP="004D30F4">
      <w:pPr>
        <w:ind w:right="113"/>
        <w:jc w:val="both"/>
        <w:rPr>
          <w:rFonts w:ascii="Times New Roman" w:hAnsi="Times New Roman"/>
        </w:rPr>
      </w:pPr>
      <w:r w:rsidRPr="00C676B3">
        <w:rPr>
          <w:rFonts w:ascii="Times New Roman" w:hAnsi="Times New Roman"/>
        </w:rPr>
        <w:t>Análisis.</w:t>
      </w:r>
      <w:r w:rsidRPr="00C676B3">
        <w:rPr>
          <w:rFonts w:ascii="Times New Roman" w:hAnsi="Times New Roman"/>
          <w:b/>
        </w:rPr>
        <w:t xml:space="preserve"> </w:t>
      </w:r>
      <w:r w:rsidRPr="00C676B3">
        <w:rPr>
          <w:rFonts w:ascii="Times New Roman" w:hAnsi="Times New Roman"/>
        </w:rPr>
        <w:t>En tercero de bachillerato los resultados de la evaluación deja ver lo siguiente: solamente el 18,75% se ubicó entre excelente, muy bueno y bueno; mientras que el 81,18% resultó regular e insuficiente. La insuficiencia se ubica en 49 %,  la más alta según los resultados. Igual que en el año anterior, la gran mayoría de estudiantes registra un bajo rendimiento, no aprobaría la asignatura y crece la insuficiencia.</w:t>
      </w:r>
    </w:p>
    <w:p w14:paraId="5541B955" w14:textId="77777777" w:rsidR="00592781" w:rsidRPr="00C676B3" w:rsidRDefault="00592781" w:rsidP="004D30F4">
      <w:pPr>
        <w:ind w:right="113"/>
        <w:rPr>
          <w:rFonts w:ascii="Times New Roman" w:hAnsi="Times New Roman"/>
        </w:rPr>
      </w:pPr>
    </w:p>
    <w:p w14:paraId="556FCD71" w14:textId="77777777" w:rsidR="00592781" w:rsidRPr="00C676B3" w:rsidRDefault="00592781" w:rsidP="004D30F4">
      <w:pPr>
        <w:ind w:right="113"/>
        <w:rPr>
          <w:rFonts w:ascii="Times New Roman" w:hAnsi="Times New Roman"/>
        </w:rPr>
      </w:pPr>
      <w:r w:rsidRPr="00C676B3">
        <w:rPr>
          <w:rFonts w:ascii="Times New Roman" w:hAnsi="Times New Roman"/>
        </w:rPr>
        <w:t>El gráfico permite ver la evolución de la insuficiencia desde el cuarto año al tercero de bachillerato</w:t>
      </w:r>
    </w:p>
    <w:p w14:paraId="3D29408B" w14:textId="77777777" w:rsidR="00592781" w:rsidRPr="00C676B3" w:rsidRDefault="00592781" w:rsidP="004D30F4">
      <w:pPr>
        <w:ind w:right="113"/>
        <w:rPr>
          <w:rFonts w:ascii="Times New Roman" w:hAnsi="Times New Roman"/>
        </w:rPr>
      </w:pPr>
    </w:p>
    <w:p w14:paraId="729DDBD3" w14:textId="77777777" w:rsidR="00592781" w:rsidRPr="00C676B3" w:rsidRDefault="00592781" w:rsidP="004D30F4">
      <w:pPr>
        <w:ind w:left="142" w:right="113"/>
        <w:rPr>
          <w:rFonts w:ascii="Times New Roman" w:hAnsi="Times New Roman"/>
        </w:rPr>
      </w:pPr>
      <w:r w:rsidRPr="00C676B3">
        <w:rPr>
          <w:rFonts w:ascii="Times New Roman" w:hAnsi="Times New Roman"/>
          <w:noProof/>
          <w:lang w:eastAsia="es-EC"/>
        </w:rPr>
        <w:drawing>
          <wp:inline distT="0" distB="0" distL="0" distR="0" wp14:anchorId="1D0A06A0" wp14:editId="06AC5C33">
            <wp:extent cx="5844540" cy="1214323"/>
            <wp:effectExtent l="0" t="0" r="3810" b="5080"/>
            <wp:docPr id="16"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D072ADC" w14:textId="77777777" w:rsidR="00592781" w:rsidRPr="00C676B3" w:rsidRDefault="00592781" w:rsidP="004D30F4">
      <w:pPr>
        <w:tabs>
          <w:tab w:val="left" w:pos="1372"/>
        </w:tabs>
        <w:ind w:right="113"/>
        <w:jc w:val="both"/>
        <w:rPr>
          <w:rFonts w:ascii="Times New Roman" w:hAnsi="Times New Roman"/>
        </w:rPr>
      </w:pPr>
    </w:p>
    <w:p w14:paraId="0704017B" w14:textId="77777777" w:rsidR="00592781" w:rsidRPr="00C676B3" w:rsidRDefault="00592781" w:rsidP="004D30F4">
      <w:pPr>
        <w:ind w:right="113"/>
        <w:jc w:val="both"/>
        <w:rPr>
          <w:rFonts w:ascii="Times New Roman" w:hAnsi="Times New Roman"/>
        </w:rPr>
      </w:pPr>
      <w:r w:rsidRPr="00C676B3">
        <w:rPr>
          <w:rFonts w:ascii="Times New Roman" w:hAnsi="Times New Roman"/>
        </w:rPr>
        <w:t xml:space="preserve">Resultados análogos se dieron el año 2009. Las pruebas SER confirmaron la percepción generalizada de la ciudadanía de que los niveles de calidad eran deplorables, lo que a su vez dio pie para ahondar la crítica y desprestigio del magisterio, estrategia esta de confrontación que al final del día arroja más resultados negativos que positivos. Bajo la conducción de INEVAL, los resultados alcanzados  fueron igualmente  deplorables como lo muestran los cuadros de Rendimiento Escolar 2014-2017. </w:t>
      </w:r>
    </w:p>
    <w:p w14:paraId="3FB99111" w14:textId="77777777" w:rsidR="00592781" w:rsidRPr="00C676B3" w:rsidRDefault="00592781" w:rsidP="004D30F4">
      <w:pPr>
        <w:ind w:right="113"/>
        <w:jc w:val="both"/>
      </w:pPr>
    </w:p>
    <w:p w14:paraId="4CFF1AA8" w14:textId="77777777" w:rsidR="00592781" w:rsidRPr="00C676B3" w:rsidRDefault="00592781" w:rsidP="004D30F4">
      <w:pPr>
        <w:ind w:right="113"/>
        <w:rPr>
          <w:rFonts w:ascii="Times New Roman" w:hAnsi="Times New Roman"/>
        </w:rPr>
      </w:pPr>
      <w:r w:rsidRPr="00C676B3">
        <w:rPr>
          <w:rFonts w:ascii="Times New Roman" w:hAnsi="Times New Roman"/>
          <w:noProof/>
          <w:lang w:eastAsia="es-EC"/>
        </w:rPr>
        <w:lastRenderedPageBreak/>
        <w:drawing>
          <wp:inline distT="0" distB="0" distL="0" distR="0" wp14:anchorId="15D07BDD" wp14:editId="5EE2BEF2">
            <wp:extent cx="6156818" cy="4169664"/>
            <wp:effectExtent l="0" t="0" r="0" b="254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06336" cy="4203200"/>
                    </a:xfrm>
                    <a:prstGeom prst="rect">
                      <a:avLst/>
                    </a:prstGeom>
                  </pic:spPr>
                </pic:pic>
              </a:graphicData>
            </a:graphic>
          </wp:inline>
        </w:drawing>
      </w:r>
    </w:p>
    <w:p w14:paraId="71AE84EE" w14:textId="77777777" w:rsidR="00592781" w:rsidRPr="00C676B3" w:rsidRDefault="00592781" w:rsidP="004D30F4">
      <w:pPr>
        <w:tabs>
          <w:tab w:val="left" w:pos="1372"/>
        </w:tabs>
        <w:ind w:right="113"/>
        <w:jc w:val="both"/>
        <w:rPr>
          <w:rFonts w:ascii="Times New Roman" w:hAnsi="Times New Roman"/>
          <w:sz w:val="18"/>
          <w:szCs w:val="18"/>
        </w:rPr>
      </w:pPr>
      <w:r w:rsidRPr="00C676B3">
        <w:rPr>
          <w:rFonts w:ascii="Times New Roman" w:hAnsi="Times New Roman"/>
          <w:sz w:val="18"/>
          <w:szCs w:val="18"/>
        </w:rPr>
        <w:t>Fuente INEVAL; Elaboración: Felipe Paladines</w:t>
      </w:r>
    </w:p>
    <w:p w14:paraId="4F2E9FDD" w14:textId="77777777" w:rsidR="00592781" w:rsidRPr="00C676B3" w:rsidRDefault="00592781" w:rsidP="004D30F4">
      <w:pPr>
        <w:ind w:right="113"/>
        <w:rPr>
          <w:rFonts w:ascii="Times New Roman" w:hAnsi="Times New Roman"/>
        </w:rPr>
      </w:pPr>
    </w:p>
    <w:p w14:paraId="170FE3E0" w14:textId="77777777" w:rsidR="00046EF5" w:rsidRDefault="00046EF5" w:rsidP="004D30F4">
      <w:pPr>
        <w:ind w:right="113"/>
        <w:jc w:val="both"/>
        <w:rPr>
          <w:rFonts w:ascii="Times New Roman" w:hAnsi="Times New Roman"/>
        </w:rPr>
      </w:pPr>
    </w:p>
    <w:p w14:paraId="4AB7AF6F" w14:textId="77777777" w:rsidR="00592781" w:rsidRPr="00C676B3" w:rsidRDefault="00592781" w:rsidP="004D30F4">
      <w:pPr>
        <w:ind w:right="113"/>
        <w:jc w:val="both"/>
        <w:rPr>
          <w:rFonts w:ascii="Times New Roman" w:hAnsi="Times New Roman"/>
        </w:rPr>
      </w:pPr>
      <w:r w:rsidRPr="00C676B3">
        <w:rPr>
          <w:rFonts w:ascii="Times New Roman" w:hAnsi="Times New Roman"/>
        </w:rPr>
        <w:t xml:space="preserve">El rendimiento en las principales ciudades del país fue similar: </w:t>
      </w:r>
    </w:p>
    <w:p w14:paraId="03D2207A" w14:textId="77777777" w:rsidR="00592781" w:rsidRPr="00C676B3" w:rsidRDefault="00592781" w:rsidP="004D30F4">
      <w:pPr>
        <w:ind w:right="113"/>
        <w:jc w:val="both"/>
        <w:rPr>
          <w:rFonts w:ascii="Times New Roman" w:hAnsi="Times New Roman"/>
        </w:rPr>
      </w:pPr>
    </w:p>
    <w:tbl>
      <w:tblPr>
        <w:tblStyle w:val="Tablaconcuadrcula"/>
        <w:tblW w:w="9493" w:type="dxa"/>
        <w:tblLayout w:type="fixed"/>
        <w:tblLook w:val="04A0" w:firstRow="1" w:lastRow="0" w:firstColumn="1" w:lastColumn="0" w:noHBand="0" w:noVBand="1"/>
      </w:tblPr>
      <w:tblGrid>
        <w:gridCol w:w="3114"/>
        <w:gridCol w:w="3118"/>
        <w:gridCol w:w="3261"/>
      </w:tblGrid>
      <w:tr w:rsidR="00592781" w:rsidRPr="00C676B3" w14:paraId="284EEC3A" w14:textId="77777777" w:rsidTr="00E81795">
        <w:tc>
          <w:tcPr>
            <w:tcW w:w="3114" w:type="dxa"/>
          </w:tcPr>
          <w:p w14:paraId="2F34920F" w14:textId="77777777" w:rsidR="00592781" w:rsidRPr="00C676B3" w:rsidRDefault="00592781" w:rsidP="004D30F4">
            <w:pPr>
              <w:ind w:right="113"/>
              <w:jc w:val="both"/>
            </w:pPr>
            <w:r w:rsidRPr="00C676B3">
              <w:rPr>
                <w:noProof/>
                <w:lang w:eastAsia="es-EC"/>
              </w:rPr>
              <w:drawing>
                <wp:inline distT="0" distB="0" distL="0" distR="0" wp14:anchorId="185A4A41" wp14:editId="5ADF70C2">
                  <wp:extent cx="1880007" cy="2404830"/>
                  <wp:effectExtent l="0" t="0" r="635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82999" cy="2408657"/>
                          </a:xfrm>
                          <a:prstGeom prst="rect">
                            <a:avLst/>
                          </a:prstGeom>
                        </pic:spPr>
                      </pic:pic>
                    </a:graphicData>
                  </a:graphic>
                </wp:inline>
              </w:drawing>
            </w:r>
          </w:p>
        </w:tc>
        <w:tc>
          <w:tcPr>
            <w:tcW w:w="3118" w:type="dxa"/>
          </w:tcPr>
          <w:p w14:paraId="0ED40399" w14:textId="77777777" w:rsidR="00592781" w:rsidRPr="00C676B3" w:rsidRDefault="00592781" w:rsidP="004D30F4">
            <w:pPr>
              <w:ind w:right="113"/>
              <w:jc w:val="both"/>
            </w:pPr>
            <w:r w:rsidRPr="00C676B3">
              <w:rPr>
                <w:noProof/>
                <w:lang w:eastAsia="es-EC"/>
              </w:rPr>
              <w:drawing>
                <wp:inline distT="0" distB="0" distL="0" distR="0" wp14:anchorId="48F5B7D0" wp14:editId="159991A3">
                  <wp:extent cx="1931212" cy="240474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67252" cy="2449622"/>
                          </a:xfrm>
                          <a:prstGeom prst="rect">
                            <a:avLst/>
                          </a:prstGeom>
                        </pic:spPr>
                      </pic:pic>
                    </a:graphicData>
                  </a:graphic>
                </wp:inline>
              </w:drawing>
            </w:r>
          </w:p>
        </w:tc>
        <w:tc>
          <w:tcPr>
            <w:tcW w:w="3261" w:type="dxa"/>
          </w:tcPr>
          <w:p w14:paraId="769AB642" w14:textId="77777777" w:rsidR="00592781" w:rsidRPr="00C676B3" w:rsidRDefault="00592781" w:rsidP="004D30F4">
            <w:pPr>
              <w:ind w:right="113"/>
              <w:jc w:val="both"/>
            </w:pPr>
            <w:r w:rsidRPr="00C676B3">
              <w:rPr>
                <w:noProof/>
                <w:lang w:eastAsia="es-EC"/>
              </w:rPr>
              <w:drawing>
                <wp:inline distT="0" distB="0" distL="0" distR="0" wp14:anchorId="3F74E358" wp14:editId="4C288344">
                  <wp:extent cx="2136038" cy="2403333"/>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85200" cy="2458647"/>
                          </a:xfrm>
                          <a:prstGeom prst="rect">
                            <a:avLst/>
                          </a:prstGeom>
                        </pic:spPr>
                      </pic:pic>
                    </a:graphicData>
                  </a:graphic>
                </wp:inline>
              </w:drawing>
            </w:r>
          </w:p>
        </w:tc>
      </w:tr>
    </w:tbl>
    <w:p w14:paraId="76C9366C" w14:textId="77777777" w:rsidR="00592781" w:rsidRPr="00C676B3" w:rsidRDefault="00592781" w:rsidP="004D30F4">
      <w:pPr>
        <w:ind w:right="113"/>
        <w:jc w:val="both"/>
        <w:rPr>
          <w:rFonts w:ascii="Times New Roman" w:hAnsi="Times New Roman"/>
        </w:rPr>
      </w:pPr>
    </w:p>
    <w:p w14:paraId="2039C6C5" w14:textId="77777777" w:rsidR="00592781" w:rsidRPr="00C676B3" w:rsidRDefault="00592781" w:rsidP="004D30F4">
      <w:pPr>
        <w:ind w:right="113"/>
        <w:jc w:val="both"/>
        <w:rPr>
          <w:rFonts w:ascii="Times New Roman" w:hAnsi="Times New Roman"/>
        </w:rPr>
      </w:pPr>
    </w:p>
    <w:p w14:paraId="638B3F04" w14:textId="14E94107" w:rsidR="00592781" w:rsidRPr="00C676B3" w:rsidRDefault="00592781" w:rsidP="004D30F4">
      <w:pPr>
        <w:ind w:right="113"/>
        <w:jc w:val="both"/>
        <w:rPr>
          <w:rFonts w:ascii="Times New Roman" w:hAnsi="Times New Roman"/>
        </w:rPr>
      </w:pPr>
      <w:r w:rsidRPr="00C676B3">
        <w:rPr>
          <w:rFonts w:ascii="Times New Roman" w:hAnsi="Times New Roman"/>
        </w:rPr>
        <w:lastRenderedPageBreak/>
        <w:t>Según diario</w:t>
      </w:r>
      <w:r w:rsidR="000A76B7">
        <w:rPr>
          <w:rFonts w:ascii="Times New Roman" w:hAnsi="Times New Roman"/>
        </w:rPr>
        <w:t xml:space="preserve"> El Expreso, </w:t>
      </w:r>
      <w:r w:rsidR="002D0D32">
        <w:rPr>
          <w:rFonts w:ascii="Times New Roman" w:hAnsi="Times New Roman"/>
        </w:rPr>
        <w:t xml:space="preserve">25 de mayo </w:t>
      </w:r>
      <w:r w:rsidRPr="00C676B3">
        <w:rPr>
          <w:rFonts w:ascii="Times New Roman" w:hAnsi="Times New Roman"/>
        </w:rPr>
        <w:t xml:space="preserve">2018, </w:t>
      </w:r>
      <w:r w:rsidRPr="00C676B3">
        <w:rPr>
          <w:rFonts w:ascii="Times New Roman" w:hAnsi="Times New Roman"/>
          <w:lang w:eastAsia="es-EC"/>
        </w:rPr>
        <w:t>el</w:t>
      </w:r>
      <w:r w:rsidRPr="00C676B3">
        <w:rPr>
          <w:rFonts w:ascii="Times New Roman" w:hAnsi="Times New Roman"/>
          <w:b/>
          <w:bCs/>
          <w:lang w:eastAsia="es-EC"/>
        </w:rPr>
        <w:t xml:space="preserve"> </w:t>
      </w:r>
      <w:r w:rsidR="000A76B7">
        <w:rPr>
          <w:rFonts w:ascii="Times New Roman" w:hAnsi="Times New Roman"/>
          <w:bCs/>
          <w:lang w:eastAsia="es-EC"/>
        </w:rPr>
        <w:t xml:space="preserve">65 % </w:t>
      </w:r>
      <w:r w:rsidRPr="00C676B3">
        <w:rPr>
          <w:rFonts w:ascii="Times New Roman" w:hAnsi="Times New Roman"/>
          <w:bCs/>
          <w:lang w:eastAsia="es-EC"/>
        </w:rPr>
        <w:t>los alumnos de Guayaquil</w:t>
      </w:r>
      <w:r w:rsidRPr="00C676B3">
        <w:rPr>
          <w:rFonts w:ascii="Times New Roman" w:hAnsi="Times New Roman"/>
          <w:b/>
          <w:bCs/>
          <w:lang w:eastAsia="es-EC"/>
        </w:rPr>
        <w:t xml:space="preserve"> </w:t>
      </w:r>
      <w:r w:rsidRPr="00C676B3">
        <w:rPr>
          <w:rFonts w:ascii="Times New Roman" w:hAnsi="Times New Roman"/>
          <w:lang w:eastAsia="es-EC"/>
        </w:rPr>
        <w:t xml:space="preserve">obtuvieron calificaciones insuficientes en las </w:t>
      </w:r>
      <w:r w:rsidRPr="00C676B3">
        <w:rPr>
          <w:rFonts w:ascii="Times New Roman" w:hAnsi="Times New Roman"/>
          <w:bCs/>
          <w:lang w:eastAsia="es-EC"/>
        </w:rPr>
        <w:t>pruebas Ser Bachiller</w:t>
      </w:r>
      <w:r w:rsidRPr="00C676B3">
        <w:rPr>
          <w:rFonts w:ascii="Times New Roman" w:hAnsi="Times New Roman"/>
          <w:b/>
          <w:bCs/>
          <w:lang w:eastAsia="es-EC"/>
        </w:rPr>
        <w:t xml:space="preserve">; </w:t>
      </w:r>
      <w:r w:rsidRPr="00C676B3">
        <w:rPr>
          <w:rFonts w:ascii="Times New Roman" w:hAnsi="Times New Roman"/>
          <w:lang w:eastAsia="es-EC"/>
        </w:rPr>
        <w:t xml:space="preserve">en la prueba aplicada por el </w:t>
      </w:r>
      <w:r w:rsidRPr="00C676B3">
        <w:rPr>
          <w:rFonts w:ascii="Times New Roman" w:hAnsi="Times New Roman"/>
          <w:bCs/>
          <w:lang w:eastAsia="es-EC"/>
        </w:rPr>
        <w:t>INEVAL</w:t>
      </w:r>
      <w:r w:rsidR="000A76B7">
        <w:rPr>
          <w:rFonts w:ascii="Times New Roman" w:hAnsi="Times New Roman"/>
          <w:bCs/>
          <w:lang w:eastAsia="es-EC"/>
        </w:rPr>
        <w:t xml:space="preserve">, </w:t>
      </w:r>
      <w:r w:rsidRPr="00C676B3">
        <w:rPr>
          <w:rFonts w:ascii="Times New Roman" w:hAnsi="Times New Roman"/>
          <w:bCs/>
          <w:lang w:eastAsia="es-EC"/>
        </w:rPr>
        <w:t>72 entre 113 cantones evaluados</w:t>
      </w:r>
      <w:r w:rsidRPr="00C676B3">
        <w:rPr>
          <w:rFonts w:ascii="Times New Roman" w:hAnsi="Times New Roman"/>
          <w:b/>
          <w:bCs/>
          <w:lang w:eastAsia="es-EC"/>
        </w:rPr>
        <w:t xml:space="preserve"> </w:t>
      </w:r>
      <w:r w:rsidRPr="00C676B3">
        <w:rPr>
          <w:rFonts w:ascii="Times New Roman" w:hAnsi="Times New Roman"/>
          <w:lang w:eastAsia="es-EC"/>
        </w:rPr>
        <w:t xml:space="preserve">aprobaron con lo mínimo: el 65 %. </w:t>
      </w:r>
      <w:r w:rsidRPr="00C676B3">
        <w:rPr>
          <w:rFonts w:ascii="Times New Roman" w:hAnsi="Times New Roman"/>
        </w:rPr>
        <w:t>En pocas palabras, el porcentaje de estudiantes que está bajo el nivel básico mínimo de conocimientos es muy alto y no es exagerado afirmar que se ha abierto una brecha educacional entre quienes tienen acceso a una educación de calidad y quienes quedan al margen de la misma.</w:t>
      </w:r>
    </w:p>
    <w:p w14:paraId="6FFD7948" w14:textId="77777777" w:rsidR="00592781" w:rsidRPr="00C676B3" w:rsidRDefault="00592781" w:rsidP="004D30F4">
      <w:pPr>
        <w:ind w:right="113"/>
        <w:jc w:val="both"/>
        <w:rPr>
          <w:rFonts w:ascii="Times New Roman" w:hAnsi="Times New Roman"/>
        </w:rPr>
      </w:pPr>
    </w:p>
    <w:p w14:paraId="6A22B085" w14:textId="77777777" w:rsidR="00592781" w:rsidRPr="00C676B3" w:rsidRDefault="00592781" w:rsidP="004D30F4">
      <w:pPr>
        <w:shd w:val="clear" w:color="auto" w:fill="FFFFFF"/>
        <w:autoSpaceDE w:val="0"/>
        <w:autoSpaceDN w:val="0"/>
        <w:adjustRightInd w:val="0"/>
        <w:ind w:right="113"/>
        <w:jc w:val="both"/>
        <w:rPr>
          <w:rFonts w:ascii="Times New Roman" w:hAnsi="Times New Roman"/>
        </w:rPr>
      </w:pPr>
      <w:r w:rsidRPr="00C676B3">
        <w:rPr>
          <w:rFonts w:ascii="Times New Roman" w:hAnsi="Times New Roman"/>
        </w:rPr>
        <w:t>Además, para evitar el número de estudiantes reprobados se bajaron las exigencias en 149 puntos.</w:t>
      </w:r>
    </w:p>
    <w:p w14:paraId="4FDAD7C6" w14:textId="77777777" w:rsidR="00592781" w:rsidRPr="00C676B3" w:rsidRDefault="00592781" w:rsidP="004D30F4">
      <w:pPr>
        <w:tabs>
          <w:tab w:val="left" w:pos="1372"/>
        </w:tabs>
        <w:ind w:right="113"/>
        <w:jc w:val="both"/>
        <w:rPr>
          <w:rFonts w:ascii="Times New Roman" w:hAnsi="Times New Roman"/>
        </w:rPr>
      </w:pPr>
    </w:p>
    <w:p w14:paraId="1994B1A1" w14:textId="77777777" w:rsidR="00592781" w:rsidRPr="00C676B3" w:rsidRDefault="00592781" w:rsidP="004D30F4">
      <w:pPr>
        <w:tabs>
          <w:tab w:val="left" w:pos="1372"/>
        </w:tabs>
        <w:ind w:left="142" w:right="113"/>
        <w:jc w:val="both"/>
        <w:rPr>
          <w:rFonts w:ascii="Times New Roman" w:hAnsi="Times New Roman"/>
        </w:rPr>
      </w:pPr>
      <w:r w:rsidRPr="00C676B3">
        <w:rPr>
          <w:rFonts w:ascii="Times New Roman" w:hAnsi="Times New Roman"/>
          <w:noProof/>
          <w:lang w:eastAsia="es-EC"/>
        </w:rPr>
        <w:drawing>
          <wp:inline distT="0" distB="0" distL="0" distR="0" wp14:anchorId="4DF2443F" wp14:editId="34628697">
            <wp:extent cx="5983834" cy="2903806"/>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9344" cy="2974418"/>
                    </a:xfrm>
                    <a:prstGeom prst="rect">
                      <a:avLst/>
                    </a:prstGeom>
                    <a:noFill/>
                    <a:ln>
                      <a:noFill/>
                    </a:ln>
                  </pic:spPr>
                </pic:pic>
              </a:graphicData>
            </a:graphic>
          </wp:inline>
        </w:drawing>
      </w:r>
    </w:p>
    <w:p w14:paraId="786F3A23" w14:textId="77777777" w:rsidR="00592781" w:rsidRPr="00C676B3" w:rsidRDefault="00592781" w:rsidP="004D30F4">
      <w:pPr>
        <w:tabs>
          <w:tab w:val="left" w:pos="1372"/>
        </w:tabs>
        <w:ind w:right="113"/>
        <w:jc w:val="both"/>
        <w:rPr>
          <w:rFonts w:ascii="Times New Roman" w:hAnsi="Times New Roman"/>
        </w:rPr>
      </w:pPr>
    </w:p>
    <w:p w14:paraId="5E1649F3" w14:textId="77777777" w:rsidR="00592781" w:rsidRDefault="00592781" w:rsidP="004D30F4">
      <w:pPr>
        <w:pStyle w:val="Textodenotaalpie1"/>
        <w:widowControl/>
        <w:tabs>
          <w:tab w:val="left" w:pos="708"/>
        </w:tabs>
        <w:suppressAutoHyphens w:val="0"/>
        <w:ind w:right="113"/>
        <w:rPr>
          <w:rFonts w:ascii="Times New Roman" w:hAnsi="Times New Roman"/>
          <w:noProof/>
          <w:sz w:val="24"/>
          <w:szCs w:val="24"/>
          <w:lang w:val="es-EC"/>
        </w:rPr>
      </w:pPr>
      <w:r w:rsidRPr="00C676B3">
        <w:rPr>
          <w:rFonts w:ascii="Times New Roman" w:hAnsi="Times New Roman"/>
          <w:noProof/>
          <w:sz w:val="24"/>
          <w:szCs w:val="24"/>
          <w:lang w:val="es-EC" w:eastAsia="es-EC"/>
        </w:rPr>
        <w:t xml:space="preserve">Para concluir este acápite dos lecturas más: la una, en relación a la evaluación a los docentes en cuatro áreas: </w:t>
      </w:r>
      <w:r w:rsidRPr="00C676B3">
        <w:rPr>
          <w:rFonts w:ascii="Times New Roman" w:hAnsi="Times New Roman"/>
          <w:i/>
          <w:noProof/>
          <w:sz w:val="24"/>
          <w:szCs w:val="24"/>
          <w:lang w:val="es-EC"/>
        </w:rPr>
        <w:t>Saberes disciplinares, Gestión del aprendizaje, Liderazgo profesional; Habilidades sociales y emocionales</w:t>
      </w:r>
      <w:r w:rsidRPr="00C676B3">
        <w:rPr>
          <w:rFonts w:ascii="Times New Roman" w:hAnsi="Times New Roman"/>
          <w:noProof/>
          <w:sz w:val="24"/>
          <w:szCs w:val="24"/>
          <w:lang w:val="es-EC"/>
        </w:rPr>
        <w:t>.</w:t>
      </w:r>
      <w:r w:rsidRPr="00C676B3">
        <w:rPr>
          <w:rStyle w:val="Refdenotaalpie"/>
          <w:rFonts w:ascii="Times New Roman" w:hAnsi="Times New Roman"/>
          <w:noProof/>
          <w:sz w:val="24"/>
          <w:szCs w:val="24"/>
          <w:lang w:val="es-EC"/>
        </w:rPr>
        <w:footnoteReference w:id="24"/>
      </w:r>
      <w:r w:rsidRPr="00C676B3">
        <w:rPr>
          <w:rFonts w:ascii="Times New Roman" w:hAnsi="Times New Roman"/>
          <w:noProof/>
          <w:sz w:val="24"/>
          <w:szCs w:val="24"/>
          <w:lang w:val="es-EC"/>
        </w:rPr>
        <w:t xml:space="preserve"> En cada una de ellas los docentes debían obtener como mínimo 600 puntos. En caso de no alcanzarlo se someterían a una nueva prueba en agosto de 2017. De acuerdo con la LOEI, en caso de que el docente no obtenga el puntaje mínimo en dos pruebas consecutivas será separado del magisterio; pero podrá volver a través de un concurso de méritos y oposición. Según el Director del INEVAL, en ese entonces, la evaluación en el área de saberes disciplinares consideraría la materia en la que mayor carga horaria tenga el maestro. El INEVAL aplicaría estas pruebas de forma obligatoria a 144.302 docentes del sistema fiscal desde el 19 de abril y culminaría en noviembre 2016. Los resultados finales debieron conocerse en febrero de 2017. Al momento se conocen los resultados del primer módulo: saberes disciplinares. El 94.5% de los docentes de la Sierra y Amazonía lo aprobaron. De los aprobados,  el 65.3% lo hizo con un puntaje entre 600 y 700, entre 6 y 7 sobre 10, nota no muy recomendable. Solo el 3.7% con un puntaje de hasta 950. El 0.5% superó los 950. Será el nuevo gobierno quien asuma o rechace estos planes de evaluación dirigidos básicamente por INEVAL.</w:t>
      </w:r>
      <w:r w:rsidRPr="00C676B3">
        <w:rPr>
          <w:rStyle w:val="Refdenotaalpie"/>
          <w:rFonts w:ascii="Times New Roman" w:hAnsi="Times New Roman"/>
          <w:noProof/>
          <w:color w:val="333333"/>
          <w:sz w:val="24"/>
          <w:szCs w:val="24"/>
          <w:lang w:val="es-EC" w:eastAsia="es-EC"/>
        </w:rPr>
        <w:footnoteReference w:id="25"/>
      </w:r>
      <w:r w:rsidRPr="00C676B3">
        <w:rPr>
          <w:rFonts w:ascii="Times New Roman" w:hAnsi="Times New Roman"/>
          <w:noProof/>
          <w:sz w:val="24"/>
          <w:szCs w:val="24"/>
          <w:lang w:val="es-EC"/>
        </w:rPr>
        <w:t xml:space="preserve"> </w:t>
      </w:r>
    </w:p>
    <w:p w14:paraId="181FC539" w14:textId="77777777" w:rsidR="00592781" w:rsidRDefault="00592781" w:rsidP="004D30F4">
      <w:pPr>
        <w:pStyle w:val="Textodenotaalpie1"/>
        <w:widowControl/>
        <w:tabs>
          <w:tab w:val="left" w:pos="708"/>
        </w:tabs>
        <w:suppressAutoHyphens w:val="0"/>
        <w:ind w:right="113"/>
        <w:rPr>
          <w:highlight w:val="yellow"/>
        </w:rPr>
      </w:pPr>
    </w:p>
    <w:p w14:paraId="4646D301" w14:textId="4F4E2A49" w:rsidR="00592781" w:rsidRPr="00C676B3" w:rsidRDefault="00592781" w:rsidP="004D30F4">
      <w:pPr>
        <w:pStyle w:val="Textodenotaalpie1"/>
        <w:widowControl/>
        <w:tabs>
          <w:tab w:val="left" w:pos="708"/>
        </w:tabs>
        <w:suppressAutoHyphens w:val="0"/>
        <w:ind w:right="113"/>
        <w:rPr>
          <w:rFonts w:ascii="Times New Roman" w:hAnsi="Times New Roman"/>
          <w:noProof/>
          <w:sz w:val="24"/>
          <w:szCs w:val="24"/>
          <w:lang w:val="es-EC"/>
        </w:rPr>
      </w:pPr>
      <w:r w:rsidRPr="00416FF3">
        <w:rPr>
          <w:rFonts w:ascii="Times New Roman" w:hAnsi="Times New Roman"/>
          <w:sz w:val="24"/>
          <w:szCs w:val="24"/>
        </w:rPr>
        <w:lastRenderedPageBreak/>
        <w:t xml:space="preserve">En el Informe PISA, de la Cooperación y el Desarrollo Económicos (OCDE), 2019, </w:t>
      </w:r>
      <w:r>
        <w:rPr>
          <w:rFonts w:ascii="Times New Roman" w:hAnsi="Times New Roman"/>
          <w:sz w:val="24"/>
          <w:szCs w:val="24"/>
        </w:rPr>
        <w:t>en que</w:t>
      </w:r>
      <w:r w:rsidRPr="00416FF3">
        <w:rPr>
          <w:rFonts w:ascii="Times New Roman" w:hAnsi="Times New Roman"/>
          <w:sz w:val="24"/>
          <w:szCs w:val="24"/>
        </w:rPr>
        <w:t xml:space="preserve"> participan algunos países latinoamericanos se evalúa las compet</w:t>
      </w:r>
      <w:r w:rsidR="00627AE4">
        <w:rPr>
          <w:rFonts w:ascii="Times New Roman" w:hAnsi="Times New Roman"/>
          <w:sz w:val="24"/>
          <w:szCs w:val="24"/>
        </w:rPr>
        <w:t xml:space="preserve">encias en ciencias, matemáticas, </w:t>
      </w:r>
      <w:r w:rsidRPr="00416FF3">
        <w:rPr>
          <w:rFonts w:ascii="Times New Roman" w:hAnsi="Times New Roman"/>
          <w:sz w:val="24"/>
          <w:szCs w:val="24"/>
        </w:rPr>
        <w:t>comprensión y expresión lectora</w:t>
      </w:r>
      <w:r w:rsidRPr="002158AF">
        <w:rPr>
          <w:rFonts w:ascii="Times New Roman" w:hAnsi="Times New Roman"/>
          <w:sz w:val="24"/>
          <w:szCs w:val="24"/>
        </w:rPr>
        <w:t>. N</w:t>
      </w:r>
      <w:r w:rsidRPr="00416FF3">
        <w:rPr>
          <w:rFonts w:ascii="Times New Roman" w:hAnsi="Times New Roman"/>
          <w:sz w:val="24"/>
          <w:szCs w:val="24"/>
        </w:rPr>
        <w:t xml:space="preserve">o se mide cuánto saben los alumnos sobre el contenido curricular o sobre conocimientos generales, sino más bien </w:t>
      </w:r>
      <w:r w:rsidRPr="00416FF3">
        <w:t xml:space="preserve"> </w:t>
      </w:r>
      <w:r w:rsidRPr="00627AE4">
        <w:rPr>
          <w:rStyle w:val="Textoennegrita"/>
          <w:rFonts w:ascii="Times New Roman" w:hAnsi="Times New Roman"/>
          <w:b w:val="0"/>
          <w:sz w:val="24"/>
          <w:szCs w:val="24"/>
        </w:rPr>
        <w:t>cuánto comprenden</w:t>
      </w:r>
      <w:r w:rsidRPr="00416FF3">
        <w:rPr>
          <w:rFonts w:ascii="Times New Roman" w:hAnsi="Times New Roman"/>
          <w:sz w:val="24"/>
          <w:szCs w:val="24"/>
        </w:rPr>
        <w:t>, resuelven y comunican resultados de situaciones “del mundo real”. Uno de los focos de atención de esta prueba es la compresión lectora. Ecuador, a pesar de los ofrecim</w:t>
      </w:r>
      <w:r w:rsidR="00627AE4">
        <w:rPr>
          <w:rFonts w:ascii="Times New Roman" w:hAnsi="Times New Roman"/>
          <w:sz w:val="24"/>
          <w:szCs w:val="24"/>
        </w:rPr>
        <w:t>ientos de los últimos gobiernos</w:t>
      </w:r>
      <w:r w:rsidRPr="00416FF3">
        <w:rPr>
          <w:rFonts w:ascii="Times New Roman" w:hAnsi="Times New Roman"/>
          <w:sz w:val="24"/>
          <w:szCs w:val="24"/>
        </w:rPr>
        <w:t xml:space="preserve"> aún no participa en esta prueba y si en países como Uruguay, Chile, Argentina... menos del 30% de los estudiantes logran alcanzar una comprensión básica</w:t>
      </w:r>
      <w:r w:rsidR="00C06FBA">
        <w:rPr>
          <w:rFonts w:ascii="Times New Roman" w:hAnsi="Times New Roman"/>
          <w:sz w:val="24"/>
          <w:szCs w:val="24"/>
        </w:rPr>
        <w:t xml:space="preserve">. </w:t>
      </w:r>
      <w:r w:rsidRPr="00416FF3">
        <w:rPr>
          <w:rFonts w:ascii="Times New Roman" w:hAnsi="Times New Roman"/>
          <w:sz w:val="24"/>
          <w:szCs w:val="24"/>
        </w:rPr>
        <w:t xml:space="preserve">, </w:t>
      </w:r>
      <w:r>
        <w:rPr>
          <w:rFonts w:ascii="Times New Roman" w:hAnsi="Times New Roman"/>
          <w:sz w:val="24"/>
          <w:szCs w:val="24"/>
        </w:rPr>
        <w:t>¿</w:t>
      </w:r>
      <w:r w:rsidR="00C06FBA">
        <w:rPr>
          <w:rFonts w:ascii="Times New Roman" w:hAnsi="Times New Roman"/>
          <w:sz w:val="24"/>
          <w:szCs w:val="24"/>
        </w:rPr>
        <w:t>Q</w:t>
      </w:r>
      <w:r w:rsidRPr="00416FF3">
        <w:rPr>
          <w:rFonts w:ascii="Times New Roman" w:hAnsi="Times New Roman"/>
          <w:sz w:val="24"/>
          <w:szCs w:val="24"/>
        </w:rPr>
        <w:t>ué podremos nosotros esperar</w:t>
      </w:r>
      <w:r>
        <w:rPr>
          <w:rFonts w:ascii="Times New Roman" w:hAnsi="Times New Roman"/>
          <w:sz w:val="24"/>
          <w:szCs w:val="24"/>
        </w:rPr>
        <w:t>?</w:t>
      </w:r>
      <w:r w:rsidRPr="00416FF3">
        <w:rPr>
          <w:rFonts w:ascii="Times New Roman" w:hAnsi="Times New Roman"/>
          <w:sz w:val="24"/>
          <w:szCs w:val="24"/>
        </w:rPr>
        <w:t xml:space="preserve">  </w:t>
      </w:r>
      <w:r w:rsidR="00284F8C">
        <w:rPr>
          <w:rFonts w:ascii="Times New Roman" w:hAnsi="Times New Roman"/>
          <w:sz w:val="24"/>
          <w:szCs w:val="24"/>
        </w:rPr>
        <w:t>Más d</w:t>
      </w:r>
      <w:r w:rsidRPr="00416FF3">
        <w:rPr>
          <w:rFonts w:ascii="Times New Roman" w:hAnsi="Times New Roman"/>
          <w:sz w:val="24"/>
          <w:szCs w:val="24"/>
        </w:rPr>
        <w:t xml:space="preserve">el 50% de los alumnos </w:t>
      </w:r>
      <w:r w:rsidRPr="00284F8C">
        <w:rPr>
          <w:rFonts w:ascii="Times New Roman" w:hAnsi="Times New Roman"/>
          <w:sz w:val="24"/>
          <w:szCs w:val="24"/>
        </w:rPr>
        <w:t xml:space="preserve">de 15 años </w:t>
      </w:r>
      <w:r w:rsidRPr="00284F8C">
        <w:rPr>
          <w:rStyle w:val="Textoennegrita"/>
          <w:rFonts w:ascii="Times New Roman" w:hAnsi="Times New Roman"/>
          <w:b w:val="0"/>
          <w:sz w:val="24"/>
          <w:szCs w:val="24"/>
        </w:rPr>
        <w:t>no pueden “identificar la idea principal en un texto</w:t>
      </w:r>
      <w:r w:rsidRPr="00284F8C">
        <w:rPr>
          <w:rFonts w:ascii="Times New Roman" w:hAnsi="Times New Roman"/>
          <w:b/>
          <w:sz w:val="24"/>
          <w:szCs w:val="24"/>
        </w:rPr>
        <w:t xml:space="preserve"> </w:t>
      </w:r>
      <w:r w:rsidRPr="00284F8C">
        <w:rPr>
          <w:rFonts w:ascii="Times New Roman" w:hAnsi="Times New Roman"/>
          <w:sz w:val="24"/>
          <w:szCs w:val="24"/>
        </w:rPr>
        <w:t>de longitud</w:t>
      </w:r>
      <w:r w:rsidRPr="00416FF3">
        <w:rPr>
          <w:rFonts w:ascii="Times New Roman" w:hAnsi="Times New Roman"/>
          <w:sz w:val="24"/>
          <w:szCs w:val="24"/>
        </w:rPr>
        <w:t xml:space="preserve"> moderada, encontrar información basada en criterios explícitos, ni pueden reflexionar sobre el propósito y la forma de los textos. El informe concluye que uno de cada cuatro estudiantes en los países de la OCDE "no puede completar incluso las tareas de lectura más básicas", lo que significa que es probable que tengan dificultades "para encontrar su camino en la vida en un mundo digital cada vez más volátil".</w:t>
      </w:r>
    </w:p>
    <w:p w14:paraId="3EB50425" w14:textId="77777777" w:rsidR="00592781" w:rsidRPr="00C676B3" w:rsidRDefault="00592781" w:rsidP="004D30F4">
      <w:pPr>
        <w:autoSpaceDE w:val="0"/>
        <w:autoSpaceDN w:val="0"/>
        <w:adjustRightInd w:val="0"/>
        <w:ind w:right="113"/>
        <w:jc w:val="both"/>
        <w:rPr>
          <w:rFonts w:ascii="Times New Roman" w:hAnsi="Times New Roman"/>
        </w:rPr>
      </w:pPr>
    </w:p>
    <w:p w14:paraId="3DD648FE" w14:textId="77777777" w:rsidR="00741413" w:rsidRPr="00C676B3" w:rsidRDefault="00741413" w:rsidP="005C372A">
      <w:pPr>
        <w:pStyle w:val="Prrafodelista"/>
        <w:numPr>
          <w:ilvl w:val="0"/>
          <w:numId w:val="3"/>
        </w:numPr>
        <w:tabs>
          <w:tab w:val="left" w:pos="9072"/>
        </w:tabs>
        <w:ind w:right="113"/>
        <w:jc w:val="both"/>
        <w:rPr>
          <w:rFonts w:ascii="Times New Roman" w:hAnsi="Times New Roman"/>
          <w:b/>
          <w:color w:val="0000CC"/>
          <w:lang w:eastAsia="es-EC"/>
        </w:rPr>
      </w:pPr>
      <w:r w:rsidRPr="00C676B3">
        <w:rPr>
          <w:rFonts w:ascii="Times New Roman" w:hAnsi="Times New Roman"/>
          <w:b/>
          <w:color w:val="0000CC"/>
          <w:lang w:eastAsia="es-EC"/>
        </w:rPr>
        <w:t>La Acreditación de las Facultades de Ciencias de la Educación</w:t>
      </w:r>
    </w:p>
    <w:p w14:paraId="60BB1123" w14:textId="77777777" w:rsidR="00741413" w:rsidRPr="00C676B3" w:rsidRDefault="00741413" w:rsidP="004D30F4">
      <w:pPr>
        <w:shd w:val="clear" w:color="auto" w:fill="FFFFFF"/>
        <w:tabs>
          <w:tab w:val="left" w:pos="567"/>
          <w:tab w:val="left" w:pos="9072"/>
        </w:tabs>
        <w:ind w:right="113"/>
        <w:jc w:val="both"/>
        <w:rPr>
          <w:rFonts w:ascii="Times New Roman" w:hAnsi="Times New Roman"/>
        </w:rPr>
      </w:pPr>
    </w:p>
    <w:p w14:paraId="038D55E4" w14:textId="09F6216D" w:rsidR="00741413" w:rsidRPr="00C676B3" w:rsidRDefault="00741413" w:rsidP="004D30F4">
      <w:pPr>
        <w:shd w:val="clear" w:color="auto" w:fill="FFFFFF"/>
        <w:tabs>
          <w:tab w:val="left" w:pos="567"/>
        </w:tabs>
        <w:ind w:right="113"/>
        <w:jc w:val="both"/>
        <w:rPr>
          <w:rFonts w:ascii="Times New Roman" w:hAnsi="Times New Roman"/>
        </w:rPr>
      </w:pPr>
      <w:r w:rsidRPr="00C676B3">
        <w:rPr>
          <w:rFonts w:ascii="Times New Roman" w:hAnsi="Times New Roman"/>
        </w:rPr>
        <w:t xml:space="preserve">Para la reforma de las universidades en general, como de las facultades en particular, la apuesta del gobierno pasado fue someterles a un proceso de evaluación, acreditación y categorización diseñado por el </w:t>
      </w:r>
      <w:r w:rsidRPr="00C676B3">
        <w:rPr>
          <w:rFonts w:ascii="Times New Roman" w:hAnsi="Times New Roman"/>
          <w:i/>
        </w:rPr>
        <w:t>Consejo de Evaluación, Acreditación y Aseguramiento de la Calidad de la Educación Superior CEAACES</w:t>
      </w:r>
      <w:r w:rsidRPr="00C676B3">
        <w:rPr>
          <w:rFonts w:ascii="Times New Roman" w:hAnsi="Times New Roman"/>
        </w:rPr>
        <w:t xml:space="preserve">. En abril 2012, catorce universidades fueron suspendidas y en abril 2013, de </w:t>
      </w:r>
      <w:r w:rsidRPr="00C676B3">
        <w:rPr>
          <w:rFonts w:ascii="Times New Roman" w:hAnsi="Times New Roman"/>
          <w:lang w:eastAsia="es-EC"/>
        </w:rPr>
        <w:t xml:space="preserve">86 extensiones universitarias 44 </w:t>
      </w:r>
      <w:r w:rsidR="006F7AD5">
        <w:rPr>
          <w:rFonts w:ascii="Times New Roman" w:hAnsi="Times New Roman"/>
          <w:lang w:eastAsia="es-EC"/>
        </w:rPr>
        <w:t xml:space="preserve">por no </w:t>
      </w:r>
      <w:r w:rsidRPr="00C676B3">
        <w:rPr>
          <w:rFonts w:ascii="Times New Roman" w:hAnsi="Times New Roman"/>
          <w:lang w:eastAsia="es-EC"/>
        </w:rPr>
        <w:t>cumpli</w:t>
      </w:r>
      <w:r w:rsidR="006F7AD5">
        <w:rPr>
          <w:rFonts w:ascii="Times New Roman" w:hAnsi="Times New Roman"/>
          <w:lang w:eastAsia="es-EC"/>
        </w:rPr>
        <w:t>r</w:t>
      </w:r>
      <w:r w:rsidRPr="00C676B3">
        <w:rPr>
          <w:rFonts w:ascii="Times New Roman" w:hAnsi="Times New Roman"/>
          <w:lang w:eastAsia="es-EC"/>
        </w:rPr>
        <w:t xml:space="preserve"> con los mínimos estándares fueron clausuradas.</w:t>
      </w:r>
      <w:r w:rsidRPr="00C676B3">
        <w:rPr>
          <w:rFonts w:ascii="Times New Roman" w:hAnsi="Times New Roman"/>
        </w:rPr>
        <w:t xml:space="preserve"> </w:t>
      </w:r>
    </w:p>
    <w:p w14:paraId="6024CE10" w14:textId="77777777" w:rsidR="00741413" w:rsidRPr="00C676B3" w:rsidRDefault="00741413" w:rsidP="004D30F4">
      <w:pPr>
        <w:shd w:val="clear" w:color="auto" w:fill="FFFFFF"/>
        <w:tabs>
          <w:tab w:val="left" w:pos="567"/>
          <w:tab w:val="left" w:pos="9072"/>
        </w:tabs>
        <w:ind w:right="113"/>
        <w:jc w:val="both"/>
        <w:rPr>
          <w:rFonts w:ascii="Times New Roman" w:hAnsi="Times New Roman"/>
        </w:rPr>
      </w:pPr>
    </w:p>
    <w:p w14:paraId="7F022B87" w14:textId="77777777" w:rsidR="00741413" w:rsidRPr="00C676B3" w:rsidRDefault="00741413" w:rsidP="004D30F4">
      <w:pPr>
        <w:shd w:val="clear" w:color="auto" w:fill="FFFFFF"/>
        <w:tabs>
          <w:tab w:val="left" w:pos="567"/>
          <w:tab w:val="left" w:pos="9072"/>
        </w:tabs>
        <w:ind w:left="567" w:right="113"/>
        <w:jc w:val="both"/>
        <w:rPr>
          <w:rFonts w:ascii="Times New Roman" w:hAnsi="Times New Roman"/>
        </w:rPr>
      </w:pPr>
      <w:r w:rsidRPr="00C676B3">
        <w:rPr>
          <w:rFonts w:ascii="Times New Roman" w:hAnsi="Times New Roman"/>
        </w:rPr>
        <w:t>La evaluación a criterio de las autoridades: “</w:t>
      </w:r>
      <w:r w:rsidRPr="00C676B3">
        <w:rPr>
          <w:rFonts w:ascii="Times New Roman" w:hAnsi="Times New Roman"/>
          <w:i/>
        </w:rPr>
        <w:t>es un proceso reflexivo, autocrítico y sistemático, donde se debe utilizar como base fundamental el modelo de evaluación del CEAACES, y publicar el informe respectivo; la Institución de Educación Superior – IES – debe subir al sistema GIIES la información solicitada para el proceso; el comité de evaluación externa realiza un análisis previo sobre la fase de la información reportada por la IES. Con el apoyo del técnico asignado se realiza la visita a la institución y se elabora un informe preliminar; la IES puede realizar rectificaciones a su información y presentar observaciones a los criterios de los evaluadores; con base en el informe de rectificación la IES puede apelar la decisión del comité; y finalmente se elabora y aprueba el informe final</w:t>
      </w:r>
      <w:r w:rsidRPr="00C676B3">
        <w:rPr>
          <w:rFonts w:ascii="Times New Roman" w:hAnsi="Times New Roman"/>
        </w:rPr>
        <w:t>”. (La letra en itálica me corresponde).</w:t>
      </w:r>
      <w:r w:rsidRPr="00C676B3">
        <w:rPr>
          <w:rStyle w:val="Refdenotaalpie"/>
          <w:rFonts w:ascii="Times New Roman" w:hAnsi="Times New Roman"/>
        </w:rPr>
        <w:footnoteReference w:id="26"/>
      </w:r>
      <w:r w:rsidRPr="00C676B3">
        <w:rPr>
          <w:rFonts w:ascii="Times New Roman" w:hAnsi="Times New Roman"/>
        </w:rPr>
        <w:t xml:space="preserve"> (Acta 001-8 de enero-2014).</w:t>
      </w:r>
    </w:p>
    <w:p w14:paraId="114CD394" w14:textId="77777777" w:rsidR="00741413" w:rsidRPr="00C676B3" w:rsidRDefault="00741413" w:rsidP="004D30F4">
      <w:pPr>
        <w:shd w:val="clear" w:color="auto" w:fill="FFFFFF"/>
        <w:tabs>
          <w:tab w:val="left" w:pos="567"/>
          <w:tab w:val="left" w:pos="9072"/>
        </w:tabs>
        <w:ind w:right="113"/>
        <w:jc w:val="both"/>
        <w:rPr>
          <w:rFonts w:ascii="Times New Roman" w:hAnsi="Times New Roman"/>
          <w:lang w:eastAsia="es-EC"/>
        </w:rPr>
      </w:pPr>
    </w:p>
    <w:p w14:paraId="4B5DA038" w14:textId="531196C0" w:rsidR="00741413" w:rsidRDefault="00741413" w:rsidP="004D30F4">
      <w:pPr>
        <w:shd w:val="clear" w:color="auto" w:fill="FFFFFF"/>
        <w:tabs>
          <w:tab w:val="left" w:pos="567"/>
          <w:tab w:val="left" w:pos="9072"/>
        </w:tabs>
        <w:ind w:right="113"/>
        <w:jc w:val="both"/>
        <w:rPr>
          <w:rFonts w:ascii="Times New Roman" w:hAnsi="Times New Roman"/>
        </w:rPr>
      </w:pPr>
      <w:r w:rsidRPr="00C676B3">
        <w:rPr>
          <w:rFonts w:ascii="Times New Roman" w:hAnsi="Times New Roman"/>
          <w:lang w:eastAsia="es-EC"/>
        </w:rPr>
        <w:t>En los últimos años, una esperanza de mejoría brotó de la obligación de responder a</w:t>
      </w:r>
      <w:r w:rsidRPr="00C676B3">
        <w:rPr>
          <w:rFonts w:ascii="Times New Roman" w:hAnsi="Times New Roman"/>
        </w:rPr>
        <w:t xml:space="preserve"> las medidas adoptadas por la SENESCYT, el CES y el CEAACES para la acreditación de</w:t>
      </w:r>
      <w:r w:rsidRPr="00C676B3">
        <w:rPr>
          <w:rFonts w:ascii="Times New Roman" w:hAnsi="Times New Roman"/>
          <w:lang w:eastAsia="es-EC"/>
        </w:rPr>
        <w:t xml:space="preserve"> las facultades de educación e implementar reformas que podrían conducir a mejorar la formación docente, pero hasta el 2016 no existía investigación empírica ni se ha generado el debate sobre aspecto tan importante. </w:t>
      </w:r>
      <w:r w:rsidRPr="00C676B3">
        <w:rPr>
          <w:rFonts w:ascii="Times New Roman" w:hAnsi="Times New Roman"/>
        </w:rPr>
        <w:t xml:space="preserve">Las facultades se vieron presionadas desde los aparatos del Estado: --Despotismo Ilustrado-- a actualizar su oferta académica de grado y posgrado, mostrar avances en cuanto a la pertinencia de sus carreras, atender a la titulación de sus docentes, mejorar su planificación curricular, asignar recursos </w:t>
      </w:r>
      <w:r w:rsidRPr="00C676B3">
        <w:rPr>
          <w:rFonts w:ascii="Times New Roman" w:hAnsi="Times New Roman"/>
        </w:rPr>
        <w:lastRenderedPageBreak/>
        <w:t>para investigación y publicaciones, modernizar la gestión de sus recursos administrativos y financieros,… Además a determinar las especializaciones de sus carreras, promocionar y realizar eventos académicos cada semestre, contr</w:t>
      </w:r>
      <w:r w:rsidR="000A76B7">
        <w:rPr>
          <w:rFonts w:ascii="Times New Roman" w:hAnsi="Times New Roman"/>
        </w:rPr>
        <w:t>atar personal con título de PhD</w:t>
      </w:r>
      <w:r w:rsidRPr="00C676B3">
        <w:rPr>
          <w:rFonts w:ascii="Times New Roman" w:hAnsi="Times New Roman"/>
        </w:rPr>
        <w:t xml:space="preserve">… Para cada uno de estos requerimientos se determinó los objetivos </w:t>
      </w:r>
      <w:r w:rsidR="006F7AD5">
        <w:rPr>
          <w:rFonts w:ascii="Times New Roman" w:hAnsi="Times New Roman"/>
        </w:rPr>
        <w:t>y estrategias, así como las políticas</w:t>
      </w:r>
      <w:r w:rsidRPr="00C676B3">
        <w:rPr>
          <w:rFonts w:ascii="Times New Roman" w:hAnsi="Times New Roman"/>
        </w:rPr>
        <w:t xml:space="preserve"> directrices, indicadores y valores ideales, acompañado</w:t>
      </w:r>
      <w:r w:rsidR="006F7AD5">
        <w:rPr>
          <w:rFonts w:ascii="Times New Roman" w:hAnsi="Times New Roman"/>
        </w:rPr>
        <w:t>s de los medios de verificación</w:t>
      </w:r>
      <w:r w:rsidRPr="00C676B3">
        <w:rPr>
          <w:rFonts w:ascii="Times New Roman" w:hAnsi="Times New Roman"/>
        </w:rPr>
        <w:t xml:space="preserve"> con los responsables, recursos y tiempos de inicio y finalización. Las facultades </w:t>
      </w:r>
      <w:r w:rsidR="00E81795" w:rsidRPr="00C676B3">
        <w:rPr>
          <w:rFonts w:ascii="Times New Roman" w:hAnsi="Times New Roman"/>
        </w:rPr>
        <w:t>deberían mostrar</w:t>
      </w:r>
      <w:r w:rsidRPr="00C676B3">
        <w:rPr>
          <w:rFonts w:ascii="Times New Roman" w:hAnsi="Times New Roman"/>
        </w:rPr>
        <w:t xml:space="preserve"> con indicadores y en las fechas establecidas alrededor de 130 “</w:t>
      </w:r>
      <w:r w:rsidRPr="00C676B3">
        <w:rPr>
          <w:rFonts w:ascii="Times New Roman" w:hAnsi="Times New Roman"/>
          <w:i/>
        </w:rPr>
        <w:t>evidencias</w:t>
      </w:r>
      <w:r w:rsidRPr="00C676B3">
        <w:rPr>
          <w:rFonts w:ascii="Times New Roman" w:hAnsi="Times New Roman"/>
        </w:rPr>
        <w:t xml:space="preserve">”, agrupadas en los siguientes casilleros: </w:t>
      </w:r>
      <w:r w:rsidRPr="00C676B3">
        <w:rPr>
          <w:rFonts w:ascii="Times New Roman" w:hAnsi="Times New Roman"/>
          <w:i/>
        </w:rPr>
        <w:t>Pertinencia</w:t>
      </w:r>
      <w:r w:rsidRPr="00C676B3">
        <w:rPr>
          <w:rFonts w:ascii="Times New Roman" w:hAnsi="Times New Roman"/>
        </w:rPr>
        <w:t xml:space="preserve"> (vinculación con la comunidad; </w:t>
      </w:r>
      <w:r w:rsidRPr="00C676B3">
        <w:rPr>
          <w:rFonts w:ascii="Times New Roman" w:hAnsi="Times New Roman"/>
          <w:i/>
        </w:rPr>
        <w:t>plan curricular</w:t>
      </w:r>
      <w:r w:rsidRPr="00C676B3">
        <w:rPr>
          <w:rFonts w:ascii="Times New Roman" w:hAnsi="Times New Roman"/>
        </w:rPr>
        <w:t xml:space="preserve"> (perfiles, malla curricular y programas de las asignaturas); </w:t>
      </w:r>
      <w:r w:rsidRPr="00C676B3">
        <w:rPr>
          <w:rFonts w:ascii="Times New Roman" w:hAnsi="Times New Roman"/>
          <w:i/>
        </w:rPr>
        <w:t>desarrollo académico</w:t>
      </w:r>
      <w:r w:rsidRPr="00C676B3">
        <w:rPr>
          <w:rFonts w:ascii="Times New Roman" w:hAnsi="Times New Roman"/>
        </w:rPr>
        <w:t xml:space="preserve"> (calidad de los docentes y de la investigación); </w:t>
      </w:r>
      <w:r w:rsidRPr="00C676B3">
        <w:rPr>
          <w:rFonts w:ascii="Times New Roman" w:hAnsi="Times New Roman"/>
          <w:i/>
        </w:rPr>
        <w:t>ambiente institucional</w:t>
      </w:r>
      <w:r w:rsidRPr="00C676B3">
        <w:rPr>
          <w:rFonts w:ascii="Times New Roman" w:hAnsi="Times New Roman"/>
        </w:rPr>
        <w:t xml:space="preserve"> (infraestructura y administración), y </w:t>
      </w:r>
      <w:r w:rsidRPr="00C676B3">
        <w:rPr>
          <w:rFonts w:ascii="Times New Roman" w:hAnsi="Times New Roman"/>
          <w:i/>
        </w:rPr>
        <w:t>estudiantes</w:t>
      </w:r>
      <w:r w:rsidRPr="00C676B3">
        <w:rPr>
          <w:rFonts w:ascii="Times New Roman" w:hAnsi="Times New Roman"/>
        </w:rPr>
        <w:t xml:space="preserve"> (perfil profesional, eficiencia terminal y seguimiento del Syllabus). Cada uno de estos casilleros implica</w:t>
      </w:r>
      <w:r w:rsidR="00C06FBA">
        <w:rPr>
          <w:rFonts w:ascii="Times New Roman" w:hAnsi="Times New Roman"/>
        </w:rPr>
        <w:t>ba</w:t>
      </w:r>
      <w:r w:rsidR="006F7AD5">
        <w:rPr>
          <w:rFonts w:ascii="Times New Roman" w:hAnsi="Times New Roman"/>
        </w:rPr>
        <w:t xml:space="preserve"> diversas </w:t>
      </w:r>
      <w:r w:rsidRPr="00C676B3">
        <w:rPr>
          <w:rFonts w:ascii="Times New Roman" w:hAnsi="Times New Roman"/>
        </w:rPr>
        <w:t xml:space="preserve"> y numerosas evidencias. Todas estas y otras medidas más, cada una de ellas a primera vista plausibles, ¿conducirán a una primavera educativa</w:t>
      </w:r>
      <w:r w:rsidR="003C275A">
        <w:rPr>
          <w:rFonts w:ascii="Times New Roman" w:hAnsi="Times New Roman"/>
        </w:rPr>
        <w:t xml:space="preserve"> en el nivel superior</w:t>
      </w:r>
      <w:r w:rsidRPr="00C676B3">
        <w:rPr>
          <w:rFonts w:ascii="Times New Roman" w:hAnsi="Times New Roman"/>
        </w:rPr>
        <w:t xml:space="preserve">? </w:t>
      </w:r>
      <w:r w:rsidR="006F7AD5">
        <w:rPr>
          <w:rStyle w:val="Refdenotaalpie"/>
          <w:rFonts w:ascii="Times New Roman" w:hAnsi="Times New Roman"/>
        </w:rPr>
        <w:footnoteReference w:id="27"/>
      </w:r>
    </w:p>
    <w:p w14:paraId="2D73E3C1" w14:textId="77777777" w:rsidR="006F7AD5" w:rsidRPr="00C676B3" w:rsidRDefault="006F7AD5" w:rsidP="004D30F4">
      <w:pPr>
        <w:shd w:val="clear" w:color="auto" w:fill="FFFFFF"/>
        <w:tabs>
          <w:tab w:val="left" w:pos="567"/>
          <w:tab w:val="left" w:pos="9072"/>
        </w:tabs>
        <w:ind w:right="113"/>
        <w:jc w:val="both"/>
        <w:rPr>
          <w:rFonts w:ascii="Times New Roman" w:hAnsi="Times New Roman"/>
          <w:lang w:eastAsia="es-EC"/>
        </w:rPr>
      </w:pPr>
    </w:p>
    <w:p w14:paraId="2AF84077" w14:textId="30FD5D57" w:rsidR="00741413" w:rsidRPr="00C676B3" w:rsidRDefault="00741413" w:rsidP="004D30F4">
      <w:pPr>
        <w:pStyle w:val="Textodenotaalpie1"/>
        <w:widowControl/>
        <w:tabs>
          <w:tab w:val="left" w:pos="567"/>
          <w:tab w:val="left" w:pos="9072"/>
        </w:tabs>
        <w:suppressAutoHyphens w:val="0"/>
        <w:ind w:right="113"/>
        <w:rPr>
          <w:rFonts w:ascii="Times New Roman" w:hAnsi="Times New Roman"/>
          <w:noProof/>
          <w:sz w:val="24"/>
          <w:szCs w:val="24"/>
          <w:lang w:val="es-EC" w:eastAsia="es-EC"/>
        </w:rPr>
      </w:pPr>
      <w:r w:rsidRPr="00C676B3">
        <w:rPr>
          <w:rFonts w:ascii="Times New Roman" w:hAnsi="Times New Roman"/>
          <w:noProof/>
          <w:sz w:val="24"/>
          <w:szCs w:val="24"/>
          <w:lang w:val="es-EC"/>
        </w:rPr>
        <w:t xml:space="preserve">Ahora bien, ¿cuál es el interrogante de fondo en el complejo proceso de acreditación? ¿Son estos criterios, evidencias e indicadores las mediaciones capaces de desencadenar procesos de calidad educativa en las facultades </w:t>
      </w:r>
      <w:r w:rsidR="006F7AD5">
        <w:rPr>
          <w:rFonts w:ascii="Times New Roman" w:hAnsi="Times New Roman"/>
          <w:noProof/>
          <w:sz w:val="24"/>
          <w:szCs w:val="24"/>
          <w:lang w:val="es-EC"/>
        </w:rPr>
        <w:t xml:space="preserve">en el presente o en un futuro </w:t>
      </w:r>
      <w:r w:rsidRPr="00C676B3">
        <w:rPr>
          <w:rFonts w:ascii="Times New Roman" w:hAnsi="Times New Roman"/>
          <w:noProof/>
          <w:sz w:val="24"/>
          <w:szCs w:val="24"/>
          <w:lang w:val="es-EC"/>
        </w:rPr>
        <w:t>mediato? ¿</w:t>
      </w:r>
      <w:r w:rsidRPr="00C676B3">
        <w:rPr>
          <w:rFonts w:ascii="Times New Roman" w:hAnsi="Times New Roman"/>
          <w:noProof/>
          <w:sz w:val="24"/>
          <w:szCs w:val="24"/>
          <w:lang w:val="es-EC" w:eastAsia="es-EC"/>
        </w:rPr>
        <w:t xml:space="preserve">Es posible que todo ello cambie tanto el rostro como las estructuras de las facultades para mejor? Aún no existe investigación empírica al respecto, ni está garantizado a futuro recursos especiales para las facultades de educación y con la crisis económica y la carencia de un sistema de ahorro, es posible que se vuelva, una vez más, a etapas de carencia y desinversión que afectará nuevamente a las facultades. Además la perspectiva metodológica adoptada no permite mayor libertad a los docentes para elegir la corriente pedagógica que mejor responda tanto a su formación como a </w:t>
      </w:r>
      <w:r w:rsidR="006F7AD5">
        <w:rPr>
          <w:rFonts w:ascii="Times New Roman" w:hAnsi="Times New Roman"/>
          <w:noProof/>
          <w:sz w:val="24"/>
          <w:szCs w:val="24"/>
          <w:lang w:val="es-EC" w:eastAsia="es-EC"/>
        </w:rPr>
        <w:t>sus requerimientos</w:t>
      </w:r>
      <w:r w:rsidRPr="00C676B3">
        <w:rPr>
          <w:rFonts w:ascii="Times New Roman" w:hAnsi="Times New Roman"/>
          <w:noProof/>
          <w:sz w:val="24"/>
          <w:szCs w:val="24"/>
          <w:lang w:val="es-EC" w:eastAsia="es-EC"/>
        </w:rPr>
        <w:t>. La estrategia seguida para la reforma desde “arriba”, desde el Estado, consolida más bien p</w:t>
      </w:r>
      <w:r w:rsidR="006F7AD5">
        <w:rPr>
          <w:rFonts w:ascii="Times New Roman" w:hAnsi="Times New Roman"/>
          <w:noProof/>
          <w:sz w:val="24"/>
          <w:szCs w:val="24"/>
          <w:lang w:val="es-EC" w:eastAsia="es-EC"/>
        </w:rPr>
        <w:t xml:space="preserve">rocesos de sumisión </w:t>
      </w:r>
      <w:r w:rsidRPr="00C676B3">
        <w:rPr>
          <w:rFonts w:ascii="Times New Roman" w:hAnsi="Times New Roman"/>
          <w:noProof/>
          <w:sz w:val="24"/>
          <w:szCs w:val="24"/>
          <w:lang w:val="es-EC" w:eastAsia="es-EC"/>
        </w:rPr>
        <w:t>y control, además de</w:t>
      </w:r>
      <w:r w:rsidR="006F7AD5">
        <w:rPr>
          <w:rFonts w:ascii="Times New Roman" w:hAnsi="Times New Roman"/>
          <w:noProof/>
          <w:sz w:val="24"/>
          <w:szCs w:val="24"/>
          <w:lang w:val="es-EC" w:eastAsia="es-EC"/>
        </w:rPr>
        <w:t xml:space="preserve"> favorecer una homogeneización o</w:t>
      </w:r>
      <w:r w:rsidRPr="00C676B3">
        <w:rPr>
          <w:rFonts w:ascii="Times New Roman" w:hAnsi="Times New Roman"/>
          <w:noProof/>
          <w:sz w:val="24"/>
          <w:szCs w:val="24"/>
          <w:lang w:val="es-EC" w:eastAsia="es-EC"/>
        </w:rPr>
        <w:t xml:space="preserve"> estandarización sin diferencias. La “intervención” en algunas universidades ha tardado añ</w:t>
      </w:r>
      <w:r w:rsidR="006F7AD5">
        <w:rPr>
          <w:rFonts w:ascii="Times New Roman" w:hAnsi="Times New Roman"/>
          <w:noProof/>
          <w:sz w:val="24"/>
          <w:szCs w:val="24"/>
          <w:lang w:val="es-EC" w:eastAsia="es-EC"/>
        </w:rPr>
        <w:t>os</w:t>
      </w:r>
      <w:r w:rsidRPr="00C676B3">
        <w:rPr>
          <w:rFonts w:ascii="Times New Roman" w:hAnsi="Times New Roman"/>
          <w:noProof/>
          <w:sz w:val="24"/>
          <w:szCs w:val="24"/>
          <w:lang w:val="es-EC" w:eastAsia="es-EC"/>
        </w:rPr>
        <w:t xml:space="preserve">. </w:t>
      </w:r>
    </w:p>
    <w:p w14:paraId="10CDE7BB" w14:textId="77777777" w:rsidR="00741413" w:rsidRPr="00C676B3" w:rsidRDefault="00741413" w:rsidP="004D30F4">
      <w:pPr>
        <w:pStyle w:val="Textodenotaalpie1"/>
        <w:widowControl/>
        <w:tabs>
          <w:tab w:val="left" w:pos="567"/>
          <w:tab w:val="left" w:pos="9072"/>
        </w:tabs>
        <w:suppressAutoHyphens w:val="0"/>
        <w:ind w:right="113"/>
        <w:rPr>
          <w:rFonts w:ascii="Times New Roman" w:hAnsi="Times New Roman"/>
          <w:noProof/>
          <w:sz w:val="24"/>
          <w:szCs w:val="24"/>
          <w:lang w:val="es-EC" w:eastAsia="es-EC"/>
        </w:rPr>
      </w:pPr>
    </w:p>
    <w:p w14:paraId="6B08398A" w14:textId="77777777" w:rsidR="00741413" w:rsidRPr="00C676B3" w:rsidRDefault="00741413" w:rsidP="005C372A">
      <w:pPr>
        <w:pStyle w:val="Prrafodelista"/>
        <w:numPr>
          <w:ilvl w:val="0"/>
          <w:numId w:val="2"/>
        </w:numPr>
        <w:tabs>
          <w:tab w:val="left" w:pos="9072"/>
        </w:tabs>
        <w:spacing w:after="200" w:line="276" w:lineRule="auto"/>
        <w:ind w:right="113"/>
        <w:jc w:val="both"/>
        <w:rPr>
          <w:rFonts w:ascii="Times New Roman" w:hAnsi="Times New Roman"/>
          <w:b/>
          <w:color w:val="0000CC"/>
        </w:rPr>
      </w:pPr>
      <w:r w:rsidRPr="00C676B3">
        <w:rPr>
          <w:rFonts w:ascii="Times New Roman" w:hAnsi="Times New Roman"/>
          <w:b/>
          <w:color w:val="0000CC"/>
        </w:rPr>
        <w:t>Educación Intercultural Bilingüe</w:t>
      </w:r>
    </w:p>
    <w:p w14:paraId="359452ED" w14:textId="1C9B4378" w:rsidR="00741413" w:rsidRDefault="00741413" w:rsidP="004D30F4">
      <w:pPr>
        <w:tabs>
          <w:tab w:val="left" w:pos="9072"/>
        </w:tabs>
        <w:ind w:right="113"/>
        <w:jc w:val="both"/>
        <w:rPr>
          <w:rFonts w:ascii="Times New Roman" w:hAnsi="Times New Roman"/>
        </w:rPr>
      </w:pPr>
      <w:r w:rsidRPr="00C676B3">
        <w:rPr>
          <w:rFonts w:ascii="Times New Roman" w:hAnsi="Times New Roman"/>
          <w:lang w:eastAsia="es-EC"/>
        </w:rPr>
        <w:t xml:space="preserve">En el ámbito de la educación indígena, el </w:t>
      </w:r>
      <w:r w:rsidRPr="00C676B3">
        <w:rPr>
          <w:rFonts w:ascii="Times New Roman" w:hAnsi="Times New Roman"/>
          <w:i/>
          <w:lang w:eastAsia="es-EC"/>
        </w:rPr>
        <w:t>Modelo del Sistema de Educación Intercultural Bilingüe (</w:t>
      </w:r>
      <w:r w:rsidRPr="00C676B3">
        <w:rPr>
          <w:rFonts w:ascii="Times New Roman" w:hAnsi="Times New Roman"/>
          <w:lang w:eastAsia="es-EC"/>
        </w:rPr>
        <w:t>MOSEIB) no ha logrado ni afianzar</w:t>
      </w:r>
      <w:r w:rsidRPr="00C676B3">
        <w:rPr>
          <w:rFonts w:ascii="Times New Roman" w:hAnsi="Times New Roman"/>
        </w:rPr>
        <w:t xml:space="preserve"> los logros que se hicieron en las últimas décadas del s. XX </w:t>
      </w:r>
      <w:r w:rsidRPr="00C676B3">
        <w:rPr>
          <w:rFonts w:ascii="Times New Roman" w:hAnsi="Times New Roman"/>
          <w:lang w:eastAsia="es-EC"/>
        </w:rPr>
        <w:t xml:space="preserve">ni </w:t>
      </w:r>
      <w:r w:rsidRPr="00C676B3">
        <w:rPr>
          <w:rFonts w:ascii="Times New Roman" w:hAnsi="Times New Roman"/>
          <w:lang w:eastAsia="es-EC"/>
        </w:rPr>
        <w:lastRenderedPageBreak/>
        <w:t xml:space="preserve">poner en práctica un currículo adaptado a sus necesidades y cultura específicas ni que sus maestros, en su mayoría, utilicen en el aula su lengua materna o propia. </w:t>
      </w:r>
      <w:r w:rsidRPr="00C676B3">
        <w:rPr>
          <w:rFonts w:ascii="Times New Roman" w:hAnsi="Times New Roman"/>
        </w:rPr>
        <w:t xml:space="preserve">Ileana Almeida con justa razón ha reclamado pertinencia cultural en educación señalado las diferencias entre la cosmovisión indígena que implica visiones muy distintas a las de la cultura hispanizada.  La diferencia estriba: p. ej. </w:t>
      </w:r>
      <w:proofErr w:type="gramStart"/>
      <w:r w:rsidRPr="00C676B3">
        <w:rPr>
          <w:rFonts w:ascii="Times New Roman" w:hAnsi="Times New Roman"/>
        </w:rPr>
        <w:t>en</w:t>
      </w:r>
      <w:proofErr w:type="gramEnd"/>
      <w:r w:rsidRPr="00C676B3">
        <w:rPr>
          <w:rFonts w:ascii="Times New Roman" w:hAnsi="Times New Roman"/>
        </w:rPr>
        <w:t xml:space="preserve"> que, mientras el pensamiento occidental opera fundamentalmente con conceptos, el mitológico lo hace preferentemente con imágenes. Además se ha podido comprobar que la imagen del mundo en la cultura indígena ofrece un solo concepto –</w:t>
      </w:r>
      <w:r w:rsidRPr="00C676B3">
        <w:rPr>
          <w:rFonts w:ascii="Times New Roman" w:hAnsi="Times New Roman"/>
          <w:i/>
          <w:iCs/>
        </w:rPr>
        <w:t>pacha</w:t>
      </w:r>
      <w:r w:rsidR="007D08F7">
        <w:rPr>
          <w:rFonts w:ascii="Times New Roman" w:hAnsi="Times New Roman"/>
        </w:rPr>
        <w:t>–</w:t>
      </w:r>
      <w:r w:rsidRPr="00C676B3">
        <w:rPr>
          <w:rFonts w:ascii="Times New Roman" w:hAnsi="Times New Roman"/>
        </w:rPr>
        <w:t xml:space="preserve"> para significar mundo, tiempo y espacio.</w:t>
      </w:r>
      <w:r w:rsidRPr="00C676B3">
        <w:rPr>
          <w:rStyle w:val="Refdenotaalpie"/>
          <w:rFonts w:ascii="Times New Roman" w:hAnsi="Times New Roman"/>
        </w:rPr>
        <w:footnoteReference w:id="28"/>
      </w:r>
      <w:r w:rsidRPr="00C676B3">
        <w:rPr>
          <w:rFonts w:ascii="Times New Roman" w:hAnsi="Times New Roman"/>
        </w:rPr>
        <w:t xml:space="preserve"> En la práctica lo que se ha tenido, más allá del discurso constitucional o de las declaraciones de gobierno sobre un país pluricultural y multiétnico, es una disminución permanente de la inversión en esta área y una reestructuración de la DINEIB con exclusión de las organizaciones indígenas.</w:t>
      </w:r>
      <w:r w:rsidRPr="00C676B3">
        <w:rPr>
          <w:rStyle w:val="Refdenotaalpie"/>
          <w:rFonts w:ascii="Times New Roman" w:hAnsi="Times New Roman"/>
          <w:b/>
        </w:rPr>
        <w:footnoteReference w:id="29"/>
      </w:r>
      <w:r w:rsidRPr="00C676B3">
        <w:rPr>
          <w:rFonts w:ascii="Times New Roman" w:hAnsi="Times New Roman"/>
        </w:rPr>
        <w:t xml:space="preserve"> El “centralismo absorbente” y las “políticas desde arriba” han primado sobre el respeto y cultivo de la diversidad cultural de los pueblos originarios, que son los más vulnerables. Un hecho objetivo al respecto fue la supresión de numerosas escuelas </w:t>
      </w:r>
      <w:proofErr w:type="spellStart"/>
      <w:r w:rsidRPr="00C676B3">
        <w:rPr>
          <w:rFonts w:ascii="Times New Roman" w:hAnsi="Times New Roman"/>
        </w:rPr>
        <w:t>unidocentes</w:t>
      </w:r>
      <w:proofErr w:type="spellEnd"/>
      <w:r w:rsidRPr="00C676B3">
        <w:rPr>
          <w:rFonts w:ascii="Times New Roman" w:hAnsi="Times New Roman"/>
        </w:rPr>
        <w:t>, que funcionaban en el sector marginal rural.</w:t>
      </w:r>
    </w:p>
    <w:p w14:paraId="14E5E444" w14:textId="77777777" w:rsidR="00656F5E" w:rsidRPr="00C676B3" w:rsidRDefault="00656F5E" w:rsidP="004D30F4">
      <w:pPr>
        <w:tabs>
          <w:tab w:val="left" w:pos="9072"/>
        </w:tabs>
        <w:ind w:right="113"/>
        <w:jc w:val="both"/>
        <w:rPr>
          <w:rFonts w:ascii="Times New Roman" w:hAnsi="Times New Roman"/>
        </w:rPr>
      </w:pPr>
    </w:p>
    <w:p w14:paraId="4D3CFB40" w14:textId="37417B68" w:rsidR="00741413" w:rsidRPr="00416FF3" w:rsidRDefault="00741413" w:rsidP="005C372A">
      <w:pPr>
        <w:pStyle w:val="Prrafodelista"/>
        <w:numPr>
          <w:ilvl w:val="0"/>
          <w:numId w:val="2"/>
        </w:numPr>
        <w:tabs>
          <w:tab w:val="center" w:pos="4536"/>
          <w:tab w:val="left" w:pos="9072"/>
        </w:tabs>
        <w:spacing w:after="200" w:line="276" w:lineRule="auto"/>
        <w:ind w:right="113"/>
        <w:jc w:val="both"/>
        <w:rPr>
          <w:rFonts w:ascii="Times New Roman" w:hAnsi="Times New Roman"/>
          <w:b/>
          <w:color w:val="0000CC"/>
          <w:lang w:eastAsia="es-EC"/>
        </w:rPr>
      </w:pPr>
      <w:r w:rsidRPr="00416FF3">
        <w:rPr>
          <w:rFonts w:ascii="Times New Roman" w:hAnsi="Times New Roman"/>
          <w:b/>
          <w:color w:val="0000CC"/>
          <w:lang w:eastAsia="es-EC"/>
        </w:rPr>
        <w:t xml:space="preserve">Deserción </w:t>
      </w:r>
      <w:r w:rsidR="0057002E">
        <w:rPr>
          <w:rFonts w:ascii="Times New Roman" w:hAnsi="Times New Roman"/>
          <w:b/>
          <w:color w:val="0000CC"/>
          <w:lang w:eastAsia="es-EC"/>
        </w:rPr>
        <w:t xml:space="preserve">y exclusión </w:t>
      </w:r>
      <w:r w:rsidRPr="00416FF3">
        <w:rPr>
          <w:rFonts w:ascii="Times New Roman" w:hAnsi="Times New Roman"/>
          <w:b/>
          <w:color w:val="0000CC"/>
          <w:lang w:eastAsia="es-EC"/>
        </w:rPr>
        <w:t>escolar</w:t>
      </w:r>
      <w:r w:rsidR="0057002E">
        <w:rPr>
          <w:rFonts w:ascii="Times New Roman" w:hAnsi="Times New Roman"/>
          <w:b/>
          <w:color w:val="0000CC"/>
          <w:lang w:eastAsia="es-EC"/>
        </w:rPr>
        <w:t>es</w:t>
      </w:r>
      <w:r w:rsidRPr="00416FF3">
        <w:rPr>
          <w:rFonts w:ascii="Times New Roman" w:hAnsi="Times New Roman"/>
          <w:b/>
          <w:color w:val="0000CC"/>
          <w:lang w:eastAsia="es-EC"/>
        </w:rPr>
        <w:tab/>
      </w:r>
    </w:p>
    <w:p w14:paraId="6F7D3F08" w14:textId="1B4ABBA3" w:rsidR="0057002E" w:rsidRDefault="00741413" w:rsidP="004D30F4">
      <w:pPr>
        <w:tabs>
          <w:tab w:val="left" w:pos="9072"/>
        </w:tabs>
        <w:autoSpaceDE w:val="0"/>
        <w:autoSpaceDN w:val="0"/>
        <w:adjustRightInd w:val="0"/>
        <w:ind w:right="113"/>
        <w:jc w:val="both"/>
        <w:rPr>
          <w:rFonts w:ascii="Times New Roman" w:hAnsi="Times New Roman"/>
        </w:rPr>
      </w:pPr>
      <w:r w:rsidRPr="005255EC">
        <w:rPr>
          <w:rFonts w:ascii="Times New Roman" w:hAnsi="Times New Roman"/>
        </w:rPr>
        <w:t xml:space="preserve">Informes últimos muestran que el abandono escolar se expresa en la acumulación de millones de jóvenes y adultos que no culminan sus estudios de </w:t>
      </w:r>
      <w:r>
        <w:rPr>
          <w:rFonts w:ascii="Times New Roman" w:hAnsi="Times New Roman"/>
        </w:rPr>
        <w:t xml:space="preserve">primaria y secundaria. Según </w:t>
      </w:r>
      <w:r w:rsidRPr="005255EC">
        <w:rPr>
          <w:rFonts w:ascii="Times New Roman" w:hAnsi="Times New Roman"/>
        </w:rPr>
        <w:t xml:space="preserve">información del </w:t>
      </w:r>
      <w:r w:rsidRPr="005255EC">
        <w:rPr>
          <w:rFonts w:ascii="Times New Roman" w:hAnsi="Times New Roman"/>
          <w:i/>
        </w:rPr>
        <w:t>Sistema Integrado de Indicadores Sociales,</w:t>
      </w:r>
      <w:r w:rsidRPr="005255EC">
        <w:rPr>
          <w:rFonts w:ascii="Times New Roman" w:hAnsi="Times New Roman"/>
        </w:rPr>
        <w:t xml:space="preserve"> SIISE, en 2006, 2’151.455 jóvenes de 12 años y más no culm</w:t>
      </w:r>
      <w:r>
        <w:rPr>
          <w:rFonts w:ascii="Times New Roman" w:hAnsi="Times New Roman"/>
        </w:rPr>
        <w:t>inaron sus estudios de primaria; d</w:t>
      </w:r>
      <w:r w:rsidRPr="005255EC">
        <w:rPr>
          <w:rFonts w:ascii="Times New Roman" w:hAnsi="Times New Roman"/>
        </w:rPr>
        <w:t>e la misma manera 5’284.045 personas de más de 18 años no han culminado sus estudios</w:t>
      </w:r>
      <w:r>
        <w:rPr>
          <w:rFonts w:ascii="Times New Roman" w:hAnsi="Times New Roman"/>
        </w:rPr>
        <w:t xml:space="preserve"> de secundaria. E</w:t>
      </w:r>
      <w:r w:rsidRPr="005255EC">
        <w:rPr>
          <w:rFonts w:ascii="Times New Roman" w:hAnsi="Times New Roman"/>
        </w:rPr>
        <w:t xml:space="preserve">l Ministerio Coordinador de Desarrollo Social en su  estudio: </w:t>
      </w:r>
      <w:r w:rsidRPr="005255EC">
        <w:rPr>
          <w:rFonts w:ascii="Times New Roman" w:hAnsi="Times New Roman"/>
          <w:i/>
        </w:rPr>
        <w:t>Rezago Educativo en el Ecuador, Análisis 2003-2011</w:t>
      </w:r>
      <w:r>
        <w:rPr>
          <w:rFonts w:ascii="Times New Roman" w:hAnsi="Times New Roman"/>
        </w:rPr>
        <w:t xml:space="preserve">, estableció una metodología </w:t>
      </w:r>
      <w:r w:rsidRPr="005255EC">
        <w:rPr>
          <w:rFonts w:ascii="Times New Roman" w:hAnsi="Times New Roman"/>
        </w:rPr>
        <w:t>para calcular el</w:t>
      </w:r>
      <w:r w:rsidRPr="005255EC">
        <w:rPr>
          <w:rFonts w:ascii="Times New Roman" w:hAnsi="Times New Roman"/>
          <w:b/>
        </w:rPr>
        <w:t xml:space="preserve"> </w:t>
      </w:r>
      <w:r w:rsidRPr="00C06FBA">
        <w:rPr>
          <w:rFonts w:ascii="Times New Roman" w:hAnsi="Times New Roman"/>
        </w:rPr>
        <w:t>rezago educativo</w:t>
      </w:r>
      <w:r w:rsidRPr="005255EC">
        <w:rPr>
          <w:rFonts w:ascii="Times New Roman" w:hAnsi="Times New Roman"/>
        </w:rPr>
        <w:t xml:space="preserve">, y concluye que al 2011 había un acumulado de 5‘719.314 de jóvenes de más de 15 años que no han culminado sus estudios de 10 años de EGB. En porcentajes esto significa que el 54,3% de los ecuatorianos de más de </w:t>
      </w:r>
      <w:r w:rsidR="007D08F7">
        <w:rPr>
          <w:rFonts w:ascii="Times New Roman" w:hAnsi="Times New Roman"/>
        </w:rPr>
        <w:t xml:space="preserve">15 años no corona ni siquiera </w:t>
      </w:r>
      <w:r w:rsidRPr="005255EC">
        <w:rPr>
          <w:rFonts w:ascii="Times New Roman" w:hAnsi="Times New Roman"/>
        </w:rPr>
        <w:t xml:space="preserve">la EGB. ¿Está </w:t>
      </w:r>
      <w:r w:rsidRPr="00E41983">
        <w:rPr>
          <w:rFonts w:ascii="Times New Roman" w:hAnsi="Times New Roman"/>
        </w:rPr>
        <w:t xml:space="preserve">por convertirse la ‘deserción escolar’ en otro grave ‘flagelo’ del sistemas educativo ecuatoriano? </w:t>
      </w:r>
    </w:p>
    <w:p w14:paraId="0C182856" w14:textId="77777777" w:rsidR="0057002E" w:rsidRDefault="0057002E" w:rsidP="004D30F4">
      <w:pPr>
        <w:tabs>
          <w:tab w:val="left" w:pos="9072"/>
        </w:tabs>
        <w:autoSpaceDE w:val="0"/>
        <w:autoSpaceDN w:val="0"/>
        <w:adjustRightInd w:val="0"/>
        <w:ind w:right="113"/>
        <w:jc w:val="both"/>
        <w:rPr>
          <w:rFonts w:ascii="Times New Roman" w:hAnsi="Times New Roman"/>
        </w:rPr>
      </w:pPr>
    </w:p>
    <w:p w14:paraId="377FB49F" w14:textId="1CE59F86" w:rsidR="00741413" w:rsidRPr="00E41983" w:rsidRDefault="00741413" w:rsidP="004D30F4">
      <w:pPr>
        <w:tabs>
          <w:tab w:val="left" w:pos="9072"/>
        </w:tabs>
        <w:autoSpaceDE w:val="0"/>
        <w:autoSpaceDN w:val="0"/>
        <w:adjustRightInd w:val="0"/>
        <w:ind w:right="113"/>
        <w:jc w:val="both"/>
        <w:rPr>
          <w:rFonts w:ascii="Times New Roman" w:hAnsi="Times New Roman"/>
        </w:rPr>
      </w:pPr>
      <w:r w:rsidRPr="00E41983">
        <w:rPr>
          <w:rFonts w:ascii="Times New Roman" w:hAnsi="Times New Roman"/>
        </w:rPr>
        <w:t xml:space="preserve">No he podido establecer aún datos tendenciales al respecto, </w:t>
      </w:r>
      <w:r w:rsidR="0057002E">
        <w:rPr>
          <w:rFonts w:ascii="Times New Roman" w:hAnsi="Times New Roman"/>
        </w:rPr>
        <w:t xml:space="preserve">pero es ya alarmante </w:t>
      </w:r>
      <w:r w:rsidRPr="00E41983">
        <w:rPr>
          <w:rFonts w:ascii="Times New Roman" w:hAnsi="Times New Roman"/>
        </w:rPr>
        <w:t xml:space="preserve">que alrededor de 5’463.466 habitantes, entre los 18 años y más, no hayan terminado el bachillerato en el 2015. Es posible que este sea uno de los flagelos </w:t>
      </w:r>
      <w:r w:rsidR="00C06FBA">
        <w:rPr>
          <w:rFonts w:ascii="Times New Roman" w:hAnsi="Times New Roman"/>
        </w:rPr>
        <w:t>más graves</w:t>
      </w:r>
      <w:r w:rsidRPr="00E41983">
        <w:rPr>
          <w:rFonts w:ascii="Times New Roman" w:hAnsi="Times New Roman"/>
        </w:rPr>
        <w:t>, que alcanzó altos niveles en algunas provincias: Chimborazo con 33%, Santa Elena con 34.5%, los Ríos con 34.7%, Cotopaxi con 35.4% y Carchi con 35.8%. Más del 30% de la juventud no estaría lista para enfrentar el futuro. El entorno social y familiar</w:t>
      </w:r>
      <w:r w:rsidR="007D08F7">
        <w:rPr>
          <w:rFonts w:ascii="Times New Roman" w:hAnsi="Times New Roman"/>
        </w:rPr>
        <w:t xml:space="preserve"> futuro </w:t>
      </w:r>
      <w:r w:rsidRPr="00E41983">
        <w:rPr>
          <w:rFonts w:ascii="Times New Roman" w:hAnsi="Times New Roman"/>
        </w:rPr>
        <w:t>de esto</w:t>
      </w:r>
      <w:r w:rsidR="00C06FBA">
        <w:rPr>
          <w:rFonts w:ascii="Times New Roman" w:hAnsi="Times New Roman"/>
        </w:rPr>
        <w:t>s jóvenes no sería</w:t>
      </w:r>
      <w:r w:rsidRPr="00E41983">
        <w:rPr>
          <w:rFonts w:ascii="Times New Roman" w:hAnsi="Times New Roman"/>
        </w:rPr>
        <w:t xml:space="preserve"> otro que el del desempleo y subempleo y, a su vez, caldo de cultivo de la delincuencia, la violencia y para ingresar tempranamente al mundo de la droga.  </w:t>
      </w:r>
    </w:p>
    <w:p w14:paraId="1399599B" w14:textId="77777777" w:rsidR="00BA62E3" w:rsidRDefault="00BA62E3" w:rsidP="004D30F4">
      <w:pPr>
        <w:pStyle w:val="Textodenotaalpie1"/>
        <w:widowControl/>
        <w:tabs>
          <w:tab w:val="left" w:pos="708"/>
          <w:tab w:val="left" w:pos="9072"/>
        </w:tabs>
        <w:suppressAutoHyphens w:val="0"/>
        <w:ind w:right="113"/>
        <w:rPr>
          <w:rFonts w:ascii="Times New Roman" w:hAnsi="Times New Roman"/>
          <w:noProof/>
          <w:sz w:val="24"/>
          <w:szCs w:val="24"/>
          <w:lang w:val="es-EC"/>
        </w:rPr>
      </w:pPr>
    </w:p>
    <w:p w14:paraId="7864F6F0" w14:textId="6E1B5B37" w:rsidR="00BA62E3" w:rsidRPr="00E41983" w:rsidRDefault="00741413" w:rsidP="004D30F4">
      <w:pPr>
        <w:pStyle w:val="Textodenotaalpie1"/>
        <w:widowControl/>
        <w:tabs>
          <w:tab w:val="left" w:pos="708"/>
          <w:tab w:val="left" w:pos="9072"/>
        </w:tabs>
        <w:suppressAutoHyphens w:val="0"/>
        <w:ind w:right="113"/>
        <w:rPr>
          <w:rFonts w:ascii="Times New Roman" w:hAnsi="Times New Roman"/>
          <w:noProof/>
          <w:sz w:val="24"/>
          <w:szCs w:val="24"/>
          <w:lang w:val="es-EC"/>
        </w:rPr>
      </w:pPr>
      <w:r w:rsidRPr="00E41983">
        <w:rPr>
          <w:rFonts w:ascii="Times New Roman" w:hAnsi="Times New Roman"/>
          <w:noProof/>
          <w:sz w:val="24"/>
          <w:szCs w:val="24"/>
          <w:lang w:val="es-EC"/>
        </w:rPr>
        <w:t>En los últimos tiempos se visibiliza</w:t>
      </w:r>
      <w:r w:rsidR="00BA62E3">
        <w:rPr>
          <w:rFonts w:ascii="Times New Roman" w:hAnsi="Times New Roman"/>
          <w:noProof/>
          <w:sz w:val="24"/>
          <w:szCs w:val="24"/>
          <w:lang w:val="es-EC"/>
        </w:rPr>
        <w:t>n</w:t>
      </w:r>
      <w:r w:rsidRPr="00E41983">
        <w:rPr>
          <w:rFonts w:ascii="Times New Roman" w:hAnsi="Times New Roman"/>
          <w:noProof/>
          <w:sz w:val="24"/>
          <w:szCs w:val="24"/>
          <w:lang w:val="es-EC"/>
        </w:rPr>
        <w:t xml:space="preserve"> </w:t>
      </w:r>
      <w:r w:rsidR="00BA62E3">
        <w:rPr>
          <w:rFonts w:ascii="Times New Roman" w:hAnsi="Times New Roman"/>
          <w:noProof/>
          <w:sz w:val="24"/>
          <w:szCs w:val="24"/>
          <w:lang w:val="es-EC"/>
        </w:rPr>
        <w:t xml:space="preserve">algunos </w:t>
      </w:r>
      <w:r w:rsidRPr="00E41983">
        <w:rPr>
          <w:rFonts w:ascii="Times New Roman" w:hAnsi="Times New Roman"/>
          <w:noProof/>
          <w:sz w:val="24"/>
          <w:szCs w:val="24"/>
          <w:lang w:val="es-EC"/>
        </w:rPr>
        <w:t>problema</w:t>
      </w:r>
      <w:r w:rsidR="00BA62E3">
        <w:rPr>
          <w:rFonts w:ascii="Times New Roman" w:hAnsi="Times New Roman"/>
          <w:noProof/>
          <w:sz w:val="24"/>
          <w:szCs w:val="24"/>
          <w:lang w:val="es-EC"/>
        </w:rPr>
        <w:t>s</w:t>
      </w:r>
      <w:r w:rsidRPr="00E41983">
        <w:rPr>
          <w:rFonts w:ascii="Times New Roman" w:hAnsi="Times New Roman"/>
          <w:noProof/>
          <w:sz w:val="24"/>
          <w:szCs w:val="24"/>
          <w:lang w:val="es-EC"/>
        </w:rPr>
        <w:t xml:space="preserve"> más</w:t>
      </w:r>
      <w:r w:rsidRPr="00E41983">
        <w:rPr>
          <w:rFonts w:ascii="Times New Roman" w:hAnsi="Times New Roman"/>
          <w:sz w:val="24"/>
          <w:szCs w:val="24"/>
        </w:rPr>
        <w:t xml:space="preserve"> que incide en los procesos de exclusión:</w:t>
      </w:r>
      <w:r w:rsidR="007D08F7">
        <w:rPr>
          <w:rFonts w:ascii="Times New Roman" w:hAnsi="Times New Roman"/>
          <w:sz w:val="24"/>
          <w:szCs w:val="24"/>
        </w:rPr>
        <w:t xml:space="preserve"> p. ej. </w:t>
      </w:r>
      <w:r w:rsidRPr="00E41983">
        <w:rPr>
          <w:rFonts w:ascii="Times New Roman" w:hAnsi="Times New Roman"/>
          <w:noProof/>
          <w:sz w:val="24"/>
          <w:szCs w:val="24"/>
          <w:lang w:val="es-EC"/>
        </w:rPr>
        <w:t>los bachilleres que no logran ingreso ni a la universidad ni a las especializaciones de su interés. Al inicio del año escolar universitario 2018 los problemas de ingreso fueron múltiples y la evaluación a que debían someterse los estudiantes para graduarse y obtener un cupo en las universidades públicas no garantizaba ni lo uno ni lo otro.</w:t>
      </w:r>
      <w:r w:rsidR="00C06FBA">
        <w:rPr>
          <w:rFonts w:ascii="Times New Roman" w:hAnsi="Times New Roman"/>
          <w:noProof/>
          <w:sz w:val="24"/>
          <w:szCs w:val="24"/>
          <w:lang w:val="es-EC"/>
        </w:rPr>
        <w:t xml:space="preserve"> Últimamente se ha trado de revisar y bajar las exigencias. </w:t>
      </w:r>
      <w:r w:rsidRPr="00E41983">
        <w:rPr>
          <w:rFonts w:ascii="Times New Roman" w:hAnsi="Times New Roman"/>
          <w:sz w:val="24"/>
          <w:szCs w:val="24"/>
        </w:rPr>
        <w:t xml:space="preserve">  </w:t>
      </w:r>
      <w:r w:rsidR="00BA62E3">
        <w:rPr>
          <w:rFonts w:ascii="Times New Roman" w:hAnsi="Times New Roman"/>
          <w:noProof/>
          <w:sz w:val="24"/>
          <w:szCs w:val="24"/>
          <w:lang w:val="es-EC"/>
        </w:rPr>
        <w:t xml:space="preserve">También son excluidos del sistema cientos y miles de niños y jóvenes en edad escolar hijos de  migrantes. Se calcula aproximadamente en más de 35.000 el número de hijos de venezolanos que dada la situación </w:t>
      </w:r>
      <w:r w:rsidR="00BA62E3">
        <w:rPr>
          <w:rFonts w:ascii="Times New Roman" w:hAnsi="Times New Roman"/>
          <w:noProof/>
          <w:sz w:val="24"/>
          <w:szCs w:val="24"/>
          <w:lang w:val="es-EC"/>
        </w:rPr>
        <w:lastRenderedPageBreak/>
        <w:t xml:space="preserve">de penuria de sus padres no asisten a las escuelas o colegios y el costo de infraestructura  y profesores que damandaría atenderlos en $ 45.000.000 al año. </w:t>
      </w:r>
    </w:p>
    <w:p w14:paraId="0DC08FFA" w14:textId="77777777" w:rsidR="00741413" w:rsidRPr="00E41983" w:rsidRDefault="00741413" w:rsidP="004D30F4">
      <w:pPr>
        <w:pStyle w:val="Textodenotaalpie1"/>
        <w:widowControl/>
        <w:tabs>
          <w:tab w:val="left" w:pos="708"/>
          <w:tab w:val="left" w:pos="9072"/>
        </w:tabs>
        <w:suppressAutoHyphens w:val="0"/>
        <w:ind w:right="113"/>
        <w:rPr>
          <w:rFonts w:ascii="Times New Roman" w:hAnsi="Times New Roman"/>
          <w:noProof/>
          <w:sz w:val="24"/>
          <w:szCs w:val="24"/>
          <w:lang w:val="es-EC"/>
        </w:rPr>
      </w:pPr>
    </w:p>
    <w:p w14:paraId="6B9603D4" w14:textId="77777777" w:rsidR="00B75A15" w:rsidRPr="00C676B3" w:rsidRDefault="00B75A15" w:rsidP="005C372A">
      <w:pPr>
        <w:pStyle w:val="Prrafodelista"/>
        <w:numPr>
          <w:ilvl w:val="0"/>
          <w:numId w:val="1"/>
        </w:numPr>
        <w:tabs>
          <w:tab w:val="left" w:pos="9072"/>
        </w:tabs>
        <w:ind w:right="113"/>
        <w:jc w:val="both"/>
        <w:rPr>
          <w:rFonts w:ascii="Times New Roman" w:hAnsi="Times New Roman"/>
          <w:b/>
          <w:color w:val="0000FF"/>
          <w:lang w:eastAsia="es-EC"/>
        </w:rPr>
      </w:pPr>
      <w:r>
        <w:rPr>
          <w:rFonts w:ascii="Times New Roman" w:hAnsi="Times New Roman"/>
          <w:b/>
          <w:color w:val="0000FF"/>
          <w:lang w:eastAsia="es-EC"/>
        </w:rPr>
        <w:t xml:space="preserve">El </w:t>
      </w:r>
      <w:r w:rsidRPr="00C676B3">
        <w:rPr>
          <w:rFonts w:ascii="Times New Roman" w:hAnsi="Times New Roman"/>
          <w:b/>
          <w:color w:val="0000FF"/>
          <w:lang w:eastAsia="es-EC"/>
        </w:rPr>
        <w:t>modelo</w:t>
      </w:r>
      <w:r>
        <w:rPr>
          <w:rFonts w:ascii="Times New Roman" w:hAnsi="Times New Roman"/>
          <w:b/>
          <w:color w:val="0000FF"/>
          <w:lang w:eastAsia="es-EC"/>
        </w:rPr>
        <w:t>/sistema</w:t>
      </w:r>
      <w:r w:rsidRPr="00C676B3">
        <w:rPr>
          <w:rFonts w:ascii="Times New Roman" w:hAnsi="Times New Roman"/>
          <w:b/>
          <w:color w:val="0000FF"/>
          <w:lang w:eastAsia="es-EC"/>
        </w:rPr>
        <w:t xml:space="preserve"> curricular “único” en vigencia</w:t>
      </w:r>
    </w:p>
    <w:p w14:paraId="751DBD0B" w14:textId="77777777" w:rsidR="00B75A15" w:rsidRPr="00C676B3" w:rsidRDefault="00B75A15" w:rsidP="00B75A15">
      <w:pPr>
        <w:tabs>
          <w:tab w:val="left" w:pos="9072"/>
        </w:tabs>
        <w:ind w:right="113"/>
        <w:jc w:val="both"/>
        <w:rPr>
          <w:rFonts w:ascii="Times New Roman" w:hAnsi="Times New Roman"/>
          <w:b/>
          <w:color w:val="0000FF"/>
          <w:highlight w:val="yellow"/>
          <w:lang w:eastAsia="es-EC"/>
        </w:rPr>
      </w:pPr>
    </w:p>
    <w:p w14:paraId="10EA57E5" w14:textId="7BACDFB2" w:rsidR="00B75A15" w:rsidRPr="00C676B3" w:rsidRDefault="00B75A15" w:rsidP="00B75A15">
      <w:pPr>
        <w:tabs>
          <w:tab w:val="left" w:pos="9072"/>
        </w:tabs>
        <w:ind w:right="113"/>
        <w:jc w:val="both"/>
        <w:rPr>
          <w:rFonts w:ascii="Times New Roman" w:hAnsi="Times New Roman"/>
          <w:lang w:eastAsia="es-EC"/>
        </w:rPr>
      </w:pPr>
      <w:r w:rsidRPr="00C676B3">
        <w:rPr>
          <w:rFonts w:ascii="Times New Roman" w:hAnsi="Times New Roman"/>
          <w:lang w:eastAsia="es-EC"/>
        </w:rPr>
        <w:t>En el país, la tendencia a depositar en el Estado y más en concreto en el Gobierno Central la esperanza de redención es un mal endémico, que ni la Revolución Liberal pudo superar, aunque por su mi</w:t>
      </w:r>
      <w:r w:rsidR="00C06FBA">
        <w:rPr>
          <w:rFonts w:ascii="Times New Roman" w:hAnsi="Times New Roman"/>
          <w:lang w:eastAsia="es-EC"/>
        </w:rPr>
        <w:t>smo nombre parecería que debía</w:t>
      </w:r>
      <w:r w:rsidR="007D08F7">
        <w:rPr>
          <w:rFonts w:ascii="Times New Roman" w:hAnsi="Times New Roman"/>
          <w:lang w:eastAsia="es-EC"/>
        </w:rPr>
        <w:t xml:space="preserve"> orientarse más hacia</w:t>
      </w:r>
      <w:r w:rsidRPr="00C676B3">
        <w:rPr>
          <w:rFonts w:ascii="Times New Roman" w:hAnsi="Times New Roman"/>
          <w:lang w:eastAsia="es-EC"/>
        </w:rPr>
        <w:t xml:space="preserve"> la iniciativa privada y al libre mercado que a concentrar en manos del Estado todo tipo de poderes –Centralismo absolvente–</w:t>
      </w:r>
    </w:p>
    <w:p w14:paraId="093A9A47" w14:textId="77777777" w:rsidR="00B75A15" w:rsidRPr="00C676B3" w:rsidRDefault="00B75A15" w:rsidP="00B75A15">
      <w:pPr>
        <w:tabs>
          <w:tab w:val="left" w:pos="9072"/>
        </w:tabs>
        <w:ind w:right="113"/>
        <w:jc w:val="both"/>
        <w:rPr>
          <w:rFonts w:ascii="Times New Roman" w:hAnsi="Times New Roman"/>
          <w:lang w:eastAsia="es-EC"/>
        </w:rPr>
      </w:pPr>
    </w:p>
    <w:p w14:paraId="283D3E1B" w14:textId="1922FE3E" w:rsidR="00B75A15" w:rsidRDefault="00B75A15" w:rsidP="00B75A15">
      <w:pPr>
        <w:tabs>
          <w:tab w:val="left" w:pos="9072"/>
        </w:tabs>
        <w:ind w:right="113"/>
        <w:jc w:val="both"/>
        <w:rPr>
          <w:rFonts w:ascii="Times New Roman" w:hAnsi="Times New Roman"/>
          <w:lang w:eastAsia="es-EC"/>
        </w:rPr>
      </w:pPr>
      <w:r w:rsidRPr="00C676B3">
        <w:rPr>
          <w:rFonts w:ascii="Times New Roman" w:hAnsi="Times New Roman"/>
          <w:lang w:eastAsia="es-EC"/>
        </w:rPr>
        <w:t>La orientación hacia el estatismo, el autoritarismo y la implantación de un sistema/modelo curricular único u homogéneo del Carchi al Macará y de Santa Elena a Nuevo Rocafuerte  en cuanto a textos escolares, a la metodología de trabajo en el aula, al sistema de evaluación de docentes y de alumnos, de construcciones escolares, de gestión y administración de los establecimientos educativos y del Ministerio de Educación, etc., no solo ha sido perjudicial para la educación  y la formación ciudadana por la rigidez y estandarización de los planes y programas en vigencia</w:t>
      </w:r>
      <w:r w:rsidR="000E1224">
        <w:rPr>
          <w:rFonts w:ascii="Times New Roman" w:hAnsi="Times New Roman"/>
          <w:lang w:eastAsia="es-EC"/>
        </w:rPr>
        <w:t xml:space="preserve"> impuestos por décadas</w:t>
      </w:r>
      <w:r w:rsidRPr="00C676B3">
        <w:rPr>
          <w:rFonts w:ascii="Times New Roman" w:hAnsi="Times New Roman"/>
          <w:lang w:eastAsia="es-EC"/>
        </w:rPr>
        <w:t>, s</w:t>
      </w:r>
      <w:r w:rsidR="000E1224">
        <w:rPr>
          <w:rFonts w:ascii="Times New Roman" w:hAnsi="Times New Roman"/>
          <w:lang w:eastAsia="es-EC"/>
        </w:rPr>
        <w:t>in alteración alguna</w:t>
      </w:r>
      <w:r w:rsidRPr="00C676B3">
        <w:rPr>
          <w:rFonts w:ascii="Times New Roman" w:hAnsi="Times New Roman"/>
          <w:lang w:eastAsia="es-EC"/>
        </w:rPr>
        <w:t>,  sino que ha resultado una plaga o pandemia que afecta a las autoridades que se “esfuerzan” por controlar su acatamiento, a los docentes que lo implementan en sus establecimientos, a los alumnos que lo sufren. Además ha favore</w:t>
      </w:r>
      <w:r w:rsidR="0068293A">
        <w:rPr>
          <w:rFonts w:ascii="Times New Roman" w:hAnsi="Times New Roman"/>
          <w:lang w:eastAsia="es-EC"/>
        </w:rPr>
        <w:t xml:space="preserve">cido a un crecimiento </w:t>
      </w:r>
      <w:r w:rsidRPr="00C676B3">
        <w:rPr>
          <w:rFonts w:ascii="Times New Roman" w:hAnsi="Times New Roman"/>
          <w:lang w:eastAsia="es-EC"/>
        </w:rPr>
        <w:t xml:space="preserve">del aparato administrativo y de control que implica alta carga económica y un descomunal crecimiento burocrático. </w:t>
      </w:r>
    </w:p>
    <w:p w14:paraId="50846102" w14:textId="77777777" w:rsidR="00B75A15" w:rsidRDefault="00B75A15" w:rsidP="00B75A15">
      <w:pPr>
        <w:tabs>
          <w:tab w:val="left" w:pos="9072"/>
        </w:tabs>
        <w:ind w:right="113"/>
        <w:jc w:val="both"/>
        <w:rPr>
          <w:rFonts w:ascii="Times New Roman" w:hAnsi="Times New Roman"/>
          <w:lang w:eastAsia="es-EC"/>
        </w:rPr>
      </w:pPr>
    </w:p>
    <w:p w14:paraId="018A6358" w14:textId="77777777" w:rsidR="00B75A15" w:rsidRPr="00C676B3" w:rsidRDefault="00B75A15" w:rsidP="00B75A15">
      <w:pPr>
        <w:tabs>
          <w:tab w:val="left" w:pos="9072"/>
        </w:tabs>
        <w:ind w:right="113"/>
        <w:jc w:val="both"/>
        <w:rPr>
          <w:rFonts w:ascii="Times New Roman" w:hAnsi="Times New Roman"/>
          <w:lang w:eastAsia="es-EC"/>
        </w:rPr>
      </w:pPr>
      <w:r w:rsidRPr="00C676B3">
        <w:rPr>
          <w:rFonts w:ascii="Times New Roman" w:hAnsi="Times New Roman"/>
          <w:lang w:eastAsia="es-EC"/>
        </w:rPr>
        <w:t>Sorprende la carga burocrática que estaban llamados los maestros a llenar en cada una de sus asignaturas, el número de registros de las diferentes evaluaciones: trabajos independientes, actividades en clase, lecciones, actividades grupales, etc. El resultado final ha sido la implantación de un sistema de control cansino no solo para el docente sino también para el estudiante, que no permite hacer un seguimiento objetivo y claro del nivel de dominio alcanzado por ellos en el desarrollo de sus habilidades, destrezas y competencias.</w:t>
      </w:r>
      <w:r w:rsidRPr="00C676B3">
        <w:rPr>
          <w:rStyle w:val="Refdenotaalpie"/>
        </w:rPr>
        <w:footnoteReference w:id="30"/>
      </w:r>
      <w:r w:rsidRPr="00C676B3">
        <w:rPr>
          <w:rFonts w:ascii="Times New Roman" w:hAnsi="Times New Roman"/>
          <w:lang w:eastAsia="es-EC"/>
        </w:rPr>
        <w:t xml:space="preserve"> </w:t>
      </w:r>
    </w:p>
    <w:p w14:paraId="3511E3BD" w14:textId="77777777" w:rsidR="00B75A15" w:rsidRPr="00C676B3" w:rsidRDefault="00B75A15" w:rsidP="00B75A15">
      <w:pPr>
        <w:tabs>
          <w:tab w:val="left" w:pos="9072"/>
        </w:tabs>
        <w:ind w:right="113"/>
        <w:jc w:val="both"/>
        <w:rPr>
          <w:rFonts w:ascii="Times New Roman" w:hAnsi="Times New Roman"/>
          <w:lang w:eastAsia="es-EC"/>
        </w:rPr>
      </w:pPr>
    </w:p>
    <w:p w14:paraId="50D5A51E" w14:textId="4193C42B" w:rsidR="00B75A15" w:rsidRPr="000E1224" w:rsidRDefault="00B75A15" w:rsidP="00B75A15">
      <w:pPr>
        <w:tabs>
          <w:tab w:val="left" w:pos="9072"/>
        </w:tabs>
        <w:ind w:right="113"/>
        <w:jc w:val="both"/>
        <w:rPr>
          <w:rFonts w:ascii="Times New Roman" w:hAnsi="Times New Roman"/>
          <w:sz w:val="18"/>
          <w:szCs w:val="18"/>
          <w:lang w:eastAsia="es-EC"/>
        </w:rPr>
      </w:pPr>
      <w:r w:rsidRPr="00C676B3">
        <w:rPr>
          <w:rFonts w:ascii="Times New Roman" w:hAnsi="Times New Roman"/>
          <w:lang w:eastAsia="es-EC"/>
        </w:rPr>
        <w:t>Para prueba baste un botón. El año académico 2013-2014 una</w:t>
      </w:r>
      <w:r w:rsidRPr="00C676B3">
        <w:rPr>
          <w:rFonts w:ascii="Times New Roman" w:hAnsi="Times New Roman"/>
        </w:rPr>
        <w:t xml:space="preserve"> maestra de bachillerato, con cuatro asignaturas debía llenar en cada hoja de registro 22 columnas por cada parcial, a parte de los registros de los dos </w:t>
      </w:r>
      <w:proofErr w:type="spellStart"/>
      <w:r w:rsidRPr="00C676B3">
        <w:rPr>
          <w:rFonts w:ascii="Times New Roman" w:hAnsi="Times New Roman"/>
        </w:rPr>
        <w:t>quimestres</w:t>
      </w:r>
      <w:proofErr w:type="spellEnd"/>
      <w:r w:rsidRPr="00C676B3">
        <w:rPr>
          <w:rStyle w:val="Refdenotaalpie"/>
        </w:rPr>
        <w:footnoteReference w:id="31"/>
      </w:r>
      <w:r w:rsidRPr="00C676B3">
        <w:rPr>
          <w:rFonts w:ascii="Times New Roman" w:hAnsi="Times New Roman"/>
        </w:rPr>
        <w:t xml:space="preserve"> y los registros de fin de año, en total 112 columnas. En un curso con 57 estudiantes debía llenar cerca de 6.000 registros (5.824). En pocas palabras, el sistema de control informático además</w:t>
      </w:r>
      <w:r w:rsidR="000E1224">
        <w:rPr>
          <w:rFonts w:ascii="Times New Roman" w:hAnsi="Times New Roman"/>
        </w:rPr>
        <w:t xml:space="preserve"> de infructuoso e inadecuado, obstaculiza</w:t>
      </w:r>
      <w:r w:rsidRPr="00C676B3">
        <w:rPr>
          <w:rFonts w:ascii="Times New Roman" w:hAnsi="Times New Roman"/>
        </w:rPr>
        <w:t xml:space="preserve"> que florezca la creatividad y se construyan diversas iniciativas para el ejercicio docente.  Prácticamente se transformó al quehacer docente en un ejercicio eminentemente burocrático</w:t>
      </w:r>
      <w:r w:rsidR="000E1224">
        <w:rPr>
          <w:rFonts w:ascii="Times New Roman" w:hAnsi="Times New Roman"/>
        </w:rPr>
        <w:t xml:space="preserve"> y estandarizado</w:t>
      </w:r>
      <w:r w:rsidRPr="00C676B3">
        <w:rPr>
          <w:rFonts w:ascii="Times New Roman" w:hAnsi="Times New Roman"/>
        </w:rPr>
        <w:t>. Igual aconteció con los sistemas de evaluación que redujeron la medición de competencias a la de “destrezas” para desarrollar un puesto de trabajo. E</w:t>
      </w:r>
      <w:r w:rsidR="007D08F7">
        <w:rPr>
          <w:rFonts w:ascii="Times New Roman" w:hAnsi="Times New Roman"/>
        </w:rPr>
        <w:t>l BGU</w:t>
      </w:r>
      <w:r w:rsidRPr="00C676B3">
        <w:rPr>
          <w:rFonts w:ascii="Times New Roman" w:hAnsi="Times New Roman"/>
        </w:rPr>
        <w:t xml:space="preserve"> es otro ejemplo de las limitaciones e incluso de lo nocivo de establecer un “modelo de bachillerato único”: Arts. 43-ss. </w:t>
      </w:r>
      <w:r w:rsidR="000A5D7A" w:rsidRPr="000E1224">
        <w:rPr>
          <w:rStyle w:val="Refdenotaalpie"/>
          <w:rFonts w:ascii="Times New Roman" w:hAnsi="Times New Roman"/>
          <w:sz w:val="18"/>
          <w:szCs w:val="18"/>
        </w:rPr>
        <w:footnoteReference w:id="32"/>
      </w:r>
    </w:p>
    <w:p w14:paraId="2F2C53B4" w14:textId="77777777" w:rsidR="00B75A15" w:rsidRDefault="00B75A15" w:rsidP="00B75A15">
      <w:pPr>
        <w:tabs>
          <w:tab w:val="left" w:pos="9072"/>
        </w:tabs>
        <w:ind w:right="113"/>
        <w:jc w:val="both"/>
        <w:rPr>
          <w:rFonts w:ascii="Times New Roman" w:hAnsi="Times New Roman"/>
        </w:rPr>
      </w:pPr>
    </w:p>
    <w:p w14:paraId="5293F821" w14:textId="2C665BB1" w:rsidR="0016749C" w:rsidRDefault="00B75A15" w:rsidP="0016749C">
      <w:pPr>
        <w:tabs>
          <w:tab w:val="left" w:pos="9072"/>
        </w:tabs>
        <w:ind w:right="113"/>
        <w:jc w:val="both"/>
        <w:rPr>
          <w:b/>
          <w:color w:val="0000FF"/>
        </w:rPr>
      </w:pPr>
      <w:r w:rsidRPr="00BE127F">
        <w:rPr>
          <w:rFonts w:ascii="Times New Roman" w:hAnsi="Times New Roman"/>
        </w:rPr>
        <w:t>Otra zona s</w:t>
      </w:r>
      <w:r>
        <w:rPr>
          <w:rFonts w:ascii="Times New Roman" w:hAnsi="Times New Roman"/>
        </w:rPr>
        <w:t xml:space="preserve">ometida al imperio de los gobiernos de turno ha sido </w:t>
      </w:r>
      <w:r w:rsidRPr="00BE127F">
        <w:rPr>
          <w:rFonts w:ascii="Times New Roman" w:hAnsi="Times New Roman"/>
        </w:rPr>
        <w:t>la formulación de los textos escolares, distribuidos gratuitamente a nivel nacional, pero que también dio pie a serios reparos</w:t>
      </w:r>
      <w:r>
        <w:rPr>
          <w:rFonts w:ascii="Times New Roman" w:hAnsi="Times New Roman"/>
        </w:rPr>
        <w:t>, por ejemplo en tiempos del Presidente Correa</w:t>
      </w:r>
      <w:r w:rsidRPr="00BE127F">
        <w:rPr>
          <w:rFonts w:ascii="Times New Roman" w:hAnsi="Times New Roman"/>
        </w:rPr>
        <w:t>.</w:t>
      </w:r>
      <w:r w:rsidRPr="00BE127F">
        <w:rPr>
          <w:rStyle w:val="Refdenotaalpie"/>
        </w:rPr>
        <w:footnoteReference w:id="33"/>
      </w:r>
      <w:r w:rsidRPr="00BE127F">
        <w:rPr>
          <w:rFonts w:ascii="Times New Roman" w:hAnsi="Times New Roman"/>
        </w:rPr>
        <w:t xml:space="preserve"> En el 2008, el Contrato Social por la Educción hizo un análisis de 24 de los 34 textos y se señaló que la mayoría de libros tenía </w:t>
      </w:r>
      <w:r w:rsidRPr="00BE127F">
        <w:rPr>
          <w:rFonts w:ascii="Times New Roman" w:hAnsi="Times New Roman"/>
          <w:i/>
        </w:rPr>
        <w:t>"un alto nivel de desactualización y no se tomaban en cuenta los avances de la ciencia nacional. Se volvía a la historia secuencial"</w:t>
      </w:r>
      <w:r w:rsidRPr="00BE127F">
        <w:rPr>
          <w:rFonts w:ascii="Times New Roman" w:hAnsi="Times New Roman"/>
        </w:rPr>
        <w:t xml:space="preserve">. También el proceso de selección generó críticas. Así, Édgar Jaramillo, del Foro Social por la </w:t>
      </w:r>
      <w:proofErr w:type="spellStart"/>
      <w:r w:rsidRPr="00BE127F">
        <w:rPr>
          <w:rFonts w:ascii="Times New Roman" w:hAnsi="Times New Roman"/>
        </w:rPr>
        <w:t>Educomunicación</w:t>
      </w:r>
      <w:proofErr w:type="spellEnd"/>
      <w:r w:rsidRPr="00BE127F">
        <w:rPr>
          <w:rFonts w:ascii="Times New Roman" w:hAnsi="Times New Roman"/>
        </w:rPr>
        <w:t xml:space="preserve"> denunció que SM </w:t>
      </w:r>
      <w:proofErr w:type="spellStart"/>
      <w:r w:rsidRPr="00BE127F">
        <w:rPr>
          <w:rFonts w:ascii="Times New Roman" w:hAnsi="Times New Roman"/>
        </w:rPr>
        <w:t>Ecuaediciones</w:t>
      </w:r>
      <w:proofErr w:type="spellEnd"/>
      <w:r w:rsidRPr="00BE127F">
        <w:rPr>
          <w:rFonts w:ascii="Times New Roman" w:hAnsi="Times New Roman"/>
        </w:rPr>
        <w:t xml:space="preserve">, una de las empresas participantes ganadoras, no cumplió con los requisitos del concurso. </w:t>
      </w:r>
      <w:r w:rsidRPr="00926A8C">
        <w:rPr>
          <w:rFonts w:ascii="Times New Roman" w:hAnsi="Times New Roman"/>
        </w:rPr>
        <w:t>También dijo que desconfiaba de la calidad de los nuevos textos porque la convocatoria se presentó en 2009, año en que se aprobó el nuevo currículum, cuando el concurso ya había avanzado.</w:t>
      </w:r>
      <w:r w:rsidRPr="00926A8C">
        <w:rPr>
          <w:rStyle w:val="Refdenotaalpie"/>
          <w:rFonts w:ascii="Times New Roman" w:hAnsi="Times New Roman"/>
        </w:rPr>
        <w:footnoteReference w:id="34"/>
      </w:r>
      <w:r>
        <w:rPr>
          <w:rFonts w:ascii="Times New Roman" w:hAnsi="Times New Roman"/>
        </w:rPr>
        <w:t xml:space="preserve"> Como de costumbre se impuso el “silencio” y no se procedió a la investigación correspondiente de parte de la Contraloría o de la Fiscalía.</w:t>
      </w:r>
      <w:r w:rsidR="0016749C" w:rsidRPr="00855823">
        <w:rPr>
          <w:b/>
          <w:color w:val="0000FF"/>
        </w:rPr>
        <w:t xml:space="preserve"> </w:t>
      </w:r>
    </w:p>
    <w:p w14:paraId="6D724BCD" w14:textId="77777777" w:rsidR="00597965" w:rsidRDefault="00597965" w:rsidP="0016749C">
      <w:pPr>
        <w:tabs>
          <w:tab w:val="left" w:pos="9072"/>
        </w:tabs>
        <w:ind w:right="113"/>
        <w:jc w:val="both"/>
        <w:rPr>
          <w:b/>
          <w:color w:val="0000FF"/>
        </w:rPr>
      </w:pPr>
    </w:p>
    <w:p w14:paraId="496994C7" w14:textId="263B7BBC" w:rsidR="00523BE4" w:rsidRPr="0016749C" w:rsidRDefault="00691182" w:rsidP="0016749C">
      <w:pPr>
        <w:jc w:val="center"/>
        <w:rPr>
          <w:rFonts w:ascii="Times New Roman" w:hAnsi="Times New Roman"/>
          <w:b/>
          <w:color w:val="0000FF"/>
        </w:rPr>
      </w:pPr>
      <w:r w:rsidRPr="0016749C">
        <w:rPr>
          <w:rFonts w:ascii="Times New Roman" w:hAnsi="Times New Roman"/>
          <w:b/>
          <w:color w:val="0000FF"/>
        </w:rPr>
        <w:lastRenderedPageBreak/>
        <w:t>SEGUNDA PARTE: LA AURORA</w:t>
      </w:r>
    </w:p>
    <w:p w14:paraId="4285DA68" w14:textId="77777777" w:rsidR="00855823" w:rsidRPr="00855823" w:rsidRDefault="00855823" w:rsidP="00523BE4">
      <w:pPr>
        <w:pStyle w:val="NormalWeb"/>
        <w:shd w:val="clear" w:color="auto" w:fill="FFFFFF"/>
        <w:tabs>
          <w:tab w:val="left" w:pos="9072"/>
        </w:tabs>
        <w:spacing w:before="0" w:beforeAutospacing="0" w:after="0" w:afterAutospacing="0"/>
        <w:ind w:right="113"/>
        <w:rPr>
          <w:b/>
          <w:color w:val="0000FF"/>
          <w:sz w:val="24"/>
          <w:szCs w:val="24"/>
          <w:lang w:val="es-EC"/>
        </w:rPr>
      </w:pPr>
    </w:p>
    <w:p w14:paraId="73A2605F" w14:textId="2B1F17E4" w:rsidR="00523BE4" w:rsidRDefault="00523BE4" w:rsidP="00523BE4">
      <w:pPr>
        <w:tabs>
          <w:tab w:val="left" w:pos="9072"/>
        </w:tabs>
        <w:ind w:right="113"/>
        <w:jc w:val="both"/>
        <w:rPr>
          <w:rFonts w:ascii="Times New Roman" w:hAnsi="Times New Roman"/>
        </w:rPr>
      </w:pPr>
      <w:r>
        <w:rPr>
          <w:rFonts w:ascii="Times New Roman" w:hAnsi="Times New Roman"/>
        </w:rPr>
        <w:t>En Ecuador</w:t>
      </w:r>
      <w:r w:rsidRPr="00BE127F">
        <w:rPr>
          <w:rFonts w:ascii="Times New Roman" w:hAnsi="Times New Roman"/>
        </w:rPr>
        <w:t xml:space="preserve">, </w:t>
      </w:r>
      <w:r>
        <w:rPr>
          <w:rFonts w:ascii="Times New Roman" w:hAnsi="Times New Roman"/>
        </w:rPr>
        <w:t xml:space="preserve">en las últimas décadas del s. XX  </w:t>
      </w:r>
      <w:r w:rsidRPr="00BE127F">
        <w:rPr>
          <w:rFonts w:ascii="Times New Roman" w:hAnsi="Times New Roman"/>
        </w:rPr>
        <w:t xml:space="preserve">el saldo general </w:t>
      </w:r>
      <w:r>
        <w:rPr>
          <w:rFonts w:ascii="Times New Roman" w:hAnsi="Times New Roman"/>
        </w:rPr>
        <w:t>en educación fue destacado como</w:t>
      </w:r>
      <w:r w:rsidRPr="00BE127F">
        <w:rPr>
          <w:rFonts w:ascii="Times New Roman" w:hAnsi="Times New Roman"/>
        </w:rPr>
        <w:t xml:space="preserve"> negativo, salvo </w:t>
      </w:r>
      <w:r>
        <w:rPr>
          <w:rFonts w:ascii="Times New Roman" w:hAnsi="Times New Roman"/>
        </w:rPr>
        <w:t xml:space="preserve">para </w:t>
      </w:r>
      <w:r w:rsidRPr="00BE127F">
        <w:rPr>
          <w:rFonts w:ascii="Times New Roman" w:hAnsi="Times New Roman"/>
        </w:rPr>
        <w:t>pocos campos, experienci</w:t>
      </w:r>
      <w:r>
        <w:rPr>
          <w:rFonts w:ascii="Times New Roman" w:hAnsi="Times New Roman"/>
        </w:rPr>
        <w:t>as y proyectos que arrojaron resultado positivo. La educación</w:t>
      </w:r>
      <w:r w:rsidRPr="00BE127F">
        <w:rPr>
          <w:rFonts w:ascii="Times New Roman" w:hAnsi="Times New Roman"/>
        </w:rPr>
        <w:t xml:space="preserve"> ha</w:t>
      </w:r>
      <w:r>
        <w:rPr>
          <w:rFonts w:ascii="Times New Roman" w:hAnsi="Times New Roman"/>
        </w:rPr>
        <w:t>bría</w:t>
      </w:r>
      <w:r w:rsidRPr="00BE127F">
        <w:rPr>
          <w:rFonts w:ascii="Times New Roman" w:hAnsi="Times New Roman"/>
        </w:rPr>
        <w:t xml:space="preserve"> </w:t>
      </w:r>
      <w:r w:rsidRPr="00BE127F">
        <w:rPr>
          <w:rFonts w:ascii="Times New Roman" w:hAnsi="Times New Roman"/>
          <w:spacing w:val="-3"/>
        </w:rPr>
        <w:t xml:space="preserve">colapsado frente a las narices tanto de los gobiernos de turno como de la </w:t>
      </w:r>
      <w:r>
        <w:rPr>
          <w:rFonts w:ascii="Times New Roman" w:hAnsi="Times New Roman"/>
          <w:spacing w:val="-3"/>
        </w:rPr>
        <w:t>ciudadanía,</w:t>
      </w:r>
      <w:r w:rsidRPr="00BE127F">
        <w:rPr>
          <w:rFonts w:ascii="Times New Roman" w:hAnsi="Times New Roman"/>
          <w:spacing w:val="-3"/>
        </w:rPr>
        <w:t xml:space="preserve"> </w:t>
      </w:r>
      <w:r>
        <w:rPr>
          <w:rFonts w:ascii="Times New Roman" w:hAnsi="Times New Roman"/>
          <w:spacing w:val="-3"/>
        </w:rPr>
        <w:t xml:space="preserve">las instituciones educativas  y otros </w:t>
      </w:r>
      <w:r w:rsidRPr="00BE127F">
        <w:rPr>
          <w:rFonts w:ascii="Times New Roman" w:hAnsi="Times New Roman"/>
          <w:spacing w:val="-3"/>
        </w:rPr>
        <w:t>a</w:t>
      </w:r>
      <w:r>
        <w:rPr>
          <w:rFonts w:ascii="Times New Roman" w:hAnsi="Times New Roman"/>
          <w:spacing w:val="-3"/>
        </w:rPr>
        <w:t>ctores que</w:t>
      </w:r>
      <w:r w:rsidRPr="00BE127F">
        <w:rPr>
          <w:rFonts w:ascii="Times New Roman" w:hAnsi="Times New Roman"/>
          <w:spacing w:val="-3"/>
        </w:rPr>
        <w:t xml:space="preserve"> </w:t>
      </w:r>
      <w:r>
        <w:rPr>
          <w:rFonts w:ascii="Times New Roman" w:hAnsi="Times New Roman"/>
          <w:spacing w:val="-3"/>
        </w:rPr>
        <w:t xml:space="preserve">habrían </w:t>
      </w:r>
      <w:r w:rsidRPr="00BE127F">
        <w:rPr>
          <w:rFonts w:ascii="Times New Roman" w:hAnsi="Times New Roman"/>
          <w:spacing w:val="-3"/>
        </w:rPr>
        <w:t>permiti</w:t>
      </w:r>
      <w:r>
        <w:rPr>
          <w:rFonts w:ascii="Times New Roman" w:hAnsi="Times New Roman"/>
          <w:spacing w:val="-3"/>
        </w:rPr>
        <w:t>do</w:t>
      </w:r>
      <w:r w:rsidRPr="00BE127F">
        <w:rPr>
          <w:rFonts w:ascii="Times New Roman" w:hAnsi="Times New Roman"/>
          <w:spacing w:val="-3"/>
        </w:rPr>
        <w:t xml:space="preserve"> se disminuya</w:t>
      </w:r>
      <w:r>
        <w:rPr>
          <w:rFonts w:ascii="Times New Roman" w:hAnsi="Times New Roman"/>
          <w:spacing w:val="-3"/>
        </w:rPr>
        <w:t>n</w:t>
      </w:r>
      <w:r w:rsidRPr="00BE127F">
        <w:rPr>
          <w:rFonts w:ascii="Times New Roman" w:hAnsi="Times New Roman"/>
          <w:spacing w:val="-3"/>
        </w:rPr>
        <w:t xml:space="preserve"> sensiblemente las inversiones en educación, se </w:t>
      </w:r>
      <w:r w:rsidRPr="00B62F1F">
        <w:rPr>
          <w:rFonts w:ascii="Times New Roman" w:hAnsi="Times New Roman"/>
          <w:spacing w:val="-3"/>
        </w:rPr>
        <w:t>deteriore su calidad</w:t>
      </w:r>
      <w:r w:rsidRPr="00BE127F">
        <w:rPr>
          <w:rFonts w:ascii="Times New Roman" w:hAnsi="Times New Roman"/>
          <w:spacing w:val="-3"/>
        </w:rPr>
        <w:t>, su infraestructura, la producción de material educativo</w:t>
      </w:r>
      <w:r w:rsidR="00855823">
        <w:rPr>
          <w:rFonts w:ascii="Times New Roman" w:hAnsi="Times New Roman"/>
          <w:spacing w:val="-3"/>
        </w:rPr>
        <w:t>, la profesión docente,</w:t>
      </w:r>
      <w:r w:rsidRPr="00BE127F">
        <w:rPr>
          <w:rFonts w:ascii="Times New Roman" w:hAnsi="Times New Roman"/>
          <w:spacing w:val="-3"/>
        </w:rPr>
        <w:t xml:space="preserve"> la gestión y administración central y provincial, etc.</w:t>
      </w:r>
      <w:r w:rsidRPr="00BE127F">
        <w:rPr>
          <w:rStyle w:val="Refdenotaalpie"/>
          <w:spacing w:val="-3"/>
        </w:rPr>
        <w:footnoteReference w:id="35"/>
      </w:r>
      <w:r w:rsidRPr="00BE127F">
        <w:rPr>
          <w:rFonts w:ascii="Times New Roman" w:hAnsi="Times New Roman"/>
          <w:spacing w:val="-3"/>
        </w:rPr>
        <w:t xml:space="preserve">  </w:t>
      </w:r>
    </w:p>
    <w:p w14:paraId="20806B99" w14:textId="77777777" w:rsidR="00741413" w:rsidRPr="00C676B3" w:rsidRDefault="00741413" w:rsidP="004D30F4">
      <w:pPr>
        <w:tabs>
          <w:tab w:val="left" w:pos="9072"/>
        </w:tabs>
        <w:ind w:right="113"/>
        <w:jc w:val="both"/>
        <w:rPr>
          <w:rFonts w:ascii="Times New Roman" w:hAnsi="Times New Roman"/>
        </w:rPr>
      </w:pPr>
    </w:p>
    <w:p w14:paraId="1F230884" w14:textId="56FD4421" w:rsidR="00523BE4" w:rsidRDefault="00855823" w:rsidP="00523BE4">
      <w:pPr>
        <w:suppressAutoHyphens/>
        <w:ind w:right="113"/>
        <w:jc w:val="both"/>
        <w:rPr>
          <w:rFonts w:ascii="Times New Roman" w:hAnsi="Times New Roman"/>
          <w:highlight w:val="yellow"/>
        </w:rPr>
      </w:pPr>
      <w:r>
        <w:rPr>
          <w:rFonts w:ascii="Times New Roman" w:hAnsi="Times New Roman"/>
        </w:rPr>
        <w:t>De igual modo, e</w:t>
      </w:r>
      <w:r w:rsidR="00523BE4" w:rsidRPr="00BE127F">
        <w:rPr>
          <w:rFonts w:ascii="Times New Roman" w:hAnsi="Times New Roman"/>
        </w:rPr>
        <w:t xml:space="preserve">n las dos primeras décadas del s. XXI, mutatis mutandis, </w:t>
      </w:r>
      <w:r w:rsidR="00523BE4">
        <w:rPr>
          <w:rFonts w:ascii="Times New Roman" w:hAnsi="Times New Roman"/>
        </w:rPr>
        <w:t xml:space="preserve">a pesar de la abundancia de recursos recibidos por el alto precio del petróleo y más productos de exportación,  </w:t>
      </w:r>
      <w:r w:rsidR="00523BE4" w:rsidRPr="00BE127F">
        <w:rPr>
          <w:rFonts w:ascii="Times New Roman" w:hAnsi="Times New Roman"/>
        </w:rPr>
        <w:t xml:space="preserve">al concluir la década </w:t>
      </w:r>
      <w:r w:rsidR="0068293A">
        <w:rPr>
          <w:rFonts w:ascii="Times New Roman" w:hAnsi="Times New Roman"/>
        </w:rPr>
        <w:t xml:space="preserve">de bonanza económica </w:t>
      </w:r>
      <w:r w:rsidR="00523BE4" w:rsidRPr="00BE127F">
        <w:rPr>
          <w:rFonts w:ascii="Times New Roman" w:hAnsi="Times New Roman"/>
        </w:rPr>
        <w:t>de</w:t>
      </w:r>
      <w:r w:rsidR="00523BE4">
        <w:rPr>
          <w:rFonts w:ascii="Times New Roman" w:hAnsi="Times New Roman"/>
        </w:rPr>
        <w:t xml:space="preserve"> Alianza País los resultados habrían resultado </w:t>
      </w:r>
      <w:r w:rsidR="00523BE4" w:rsidRPr="00BE127F">
        <w:rPr>
          <w:rFonts w:ascii="Times New Roman" w:hAnsi="Times New Roman"/>
        </w:rPr>
        <w:t xml:space="preserve">tan o más lamentables, </w:t>
      </w:r>
      <w:r w:rsidR="00523BE4">
        <w:rPr>
          <w:rFonts w:ascii="Times New Roman" w:hAnsi="Times New Roman"/>
        </w:rPr>
        <w:t xml:space="preserve">no solo </w:t>
      </w:r>
      <w:r w:rsidR="00523BE4" w:rsidRPr="00BE127F">
        <w:rPr>
          <w:rFonts w:ascii="Times New Roman" w:hAnsi="Times New Roman"/>
        </w:rPr>
        <w:t>en cuanto a recu</w:t>
      </w:r>
      <w:r w:rsidR="0068293A">
        <w:rPr>
          <w:rFonts w:ascii="Times New Roman" w:hAnsi="Times New Roman"/>
        </w:rPr>
        <w:t xml:space="preserve">rsos para la educación, jubilaciones, </w:t>
      </w:r>
      <w:r w:rsidR="00523BE4" w:rsidRPr="00BE127F">
        <w:rPr>
          <w:rFonts w:ascii="Times New Roman" w:hAnsi="Times New Roman"/>
        </w:rPr>
        <w:t>infraestructura educativa</w:t>
      </w:r>
      <w:r w:rsidR="00523BE4">
        <w:rPr>
          <w:rFonts w:ascii="Times New Roman" w:hAnsi="Times New Roman"/>
        </w:rPr>
        <w:t xml:space="preserve"> sino también en cuanto a textos escolares, programación curricular, gestión y administración educativa, formación docente</w:t>
      </w:r>
      <w:r w:rsidR="00523BE4" w:rsidRPr="00BE127F">
        <w:rPr>
          <w:rFonts w:ascii="Times New Roman" w:hAnsi="Times New Roman"/>
        </w:rPr>
        <w:t>…</w:t>
      </w:r>
      <w:r w:rsidR="005045B4">
        <w:rPr>
          <w:rFonts w:ascii="Times New Roman" w:hAnsi="Times New Roman"/>
        </w:rPr>
        <w:t>A</w:t>
      </w:r>
      <w:r w:rsidR="00EE74D6">
        <w:rPr>
          <w:rFonts w:ascii="Times New Roman" w:hAnsi="Times New Roman"/>
        </w:rPr>
        <w:t xml:space="preserve"> finales e inicios de siglo,</w:t>
      </w:r>
      <w:r w:rsidR="00523BE4" w:rsidRPr="00BE127F">
        <w:rPr>
          <w:rFonts w:ascii="Times New Roman" w:hAnsi="Times New Roman"/>
        </w:rPr>
        <w:t xml:space="preserve"> </w:t>
      </w:r>
      <w:r w:rsidR="00523BE4" w:rsidRPr="00B62F1F">
        <w:rPr>
          <w:rFonts w:ascii="Times New Roman" w:hAnsi="Times New Roman"/>
        </w:rPr>
        <w:t>l</w:t>
      </w:r>
      <w:r w:rsidR="00ED46D0">
        <w:rPr>
          <w:rFonts w:ascii="Times New Roman" w:hAnsi="Times New Roman"/>
        </w:rPr>
        <w:t>a calidad del servicio</w:t>
      </w:r>
      <w:r w:rsidR="00523BE4" w:rsidRPr="005B788B">
        <w:rPr>
          <w:rFonts w:ascii="Times New Roman" w:hAnsi="Times New Roman"/>
        </w:rPr>
        <w:t>,</w:t>
      </w:r>
      <w:r w:rsidR="00ED46D0">
        <w:rPr>
          <w:rFonts w:ascii="Times New Roman" w:hAnsi="Times New Roman"/>
        </w:rPr>
        <w:t xml:space="preserve"> los planes y programas, la educación básica y el bachillerato, </w:t>
      </w:r>
      <w:r w:rsidR="00523BE4" w:rsidRPr="00BE127F">
        <w:rPr>
          <w:rFonts w:ascii="Times New Roman" w:hAnsi="Times New Roman"/>
        </w:rPr>
        <w:t>las metodologías de trabajo en el aula…</w:t>
      </w:r>
      <w:r w:rsidR="00523BE4">
        <w:rPr>
          <w:rFonts w:ascii="Times New Roman" w:hAnsi="Times New Roman"/>
        </w:rPr>
        <w:t xml:space="preserve"> </w:t>
      </w:r>
      <w:r w:rsidR="00ED46D0">
        <w:rPr>
          <w:rFonts w:ascii="Times New Roman" w:hAnsi="Times New Roman"/>
        </w:rPr>
        <w:t>arrojaron</w:t>
      </w:r>
      <w:r w:rsidR="00523BE4">
        <w:rPr>
          <w:rFonts w:ascii="Times New Roman" w:hAnsi="Times New Roman"/>
        </w:rPr>
        <w:t xml:space="preserve"> </w:t>
      </w:r>
      <w:r w:rsidR="00EE74D6">
        <w:rPr>
          <w:rFonts w:ascii="Times New Roman" w:hAnsi="Times New Roman"/>
        </w:rPr>
        <w:t>saldo</w:t>
      </w:r>
      <w:r w:rsidR="00523BE4" w:rsidRPr="00BE127F">
        <w:rPr>
          <w:rFonts w:ascii="Times New Roman" w:hAnsi="Times New Roman"/>
        </w:rPr>
        <w:t xml:space="preserve"> en rojo. </w:t>
      </w:r>
      <w:r w:rsidR="00523BE4" w:rsidRPr="00BE127F">
        <w:rPr>
          <w:rFonts w:ascii="Times New Roman" w:hAnsi="Times New Roman"/>
          <w:sz w:val="18"/>
          <w:szCs w:val="18"/>
          <w:vertAlign w:val="superscript"/>
        </w:rPr>
        <w:footnoteReference w:id="36"/>
      </w:r>
      <w:r w:rsidR="00523BE4" w:rsidRPr="00BE127F">
        <w:rPr>
          <w:rFonts w:ascii="Times New Roman" w:hAnsi="Times New Roman"/>
          <w:sz w:val="18"/>
          <w:szCs w:val="18"/>
          <w:vertAlign w:val="superscript"/>
        </w:rPr>
        <w:t xml:space="preserve"> </w:t>
      </w:r>
    </w:p>
    <w:p w14:paraId="1E0A7916" w14:textId="77777777" w:rsidR="00523BE4" w:rsidRPr="00AB1C28" w:rsidRDefault="00523BE4" w:rsidP="00523BE4">
      <w:pPr>
        <w:ind w:right="113"/>
        <w:rPr>
          <w:rFonts w:ascii="Times New Roman" w:hAnsi="Times New Roman"/>
          <w:vertAlign w:val="superscript"/>
        </w:rPr>
      </w:pPr>
    </w:p>
    <w:p w14:paraId="4936CDD2" w14:textId="1602931F" w:rsidR="004C1105" w:rsidRDefault="005C19E6" w:rsidP="004C1105">
      <w:pPr>
        <w:tabs>
          <w:tab w:val="left" w:pos="7797"/>
          <w:tab w:val="left" w:pos="9356"/>
        </w:tabs>
        <w:suppressAutoHyphens/>
        <w:ind w:right="113"/>
        <w:jc w:val="both"/>
        <w:outlineLvl w:val="0"/>
        <w:rPr>
          <w:rFonts w:ascii="Times New Roman" w:hAnsi="Times New Roman"/>
        </w:rPr>
      </w:pPr>
      <w:r w:rsidRPr="005C19E6">
        <w:rPr>
          <w:rFonts w:ascii="Times New Roman" w:hAnsi="Times New Roman"/>
        </w:rPr>
        <w:t xml:space="preserve">Cabe preguntarse: ¿cómo y por qué los maestros hemos permitido llegar a donde hemos llegado en educación? ¿Por qué hemos desperdiciado años y décadas en vez de actuar? ¿Podemos afirmar que era inevitable el deterioro educativo actual? </w:t>
      </w:r>
      <w:r w:rsidR="00FF06B4">
        <w:rPr>
          <w:rFonts w:ascii="Times New Roman" w:hAnsi="Times New Roman"/>
        </w:rPr>
        <w:t>¿</w:t>
      </w:r>
      <w:r w:rsidRPr="005C19E6">
        <w:rPr>
          <w:rFonts w:ascii="Times New Roman" w:hAnsi="Times New Roman"/>
        </w:rPr>
        <w:t xml:space="preserve">No nos dimos cuenta o cerramos los ojos y oídos </w:t>
      </w:r>
      <w:r w:rsidR="001913E1">
        <w:rPr>
          <w:rFonts w:ascii="Times New Roman" w:hAnsi="Times New Roman"/>
        </w:rPr>
        <w:t xml:space="preserve">a las barreas, a los obstáculos que tarde o temprano </w:t>
      </w:r>
      <w:r w:rsidR="0068293A">
        <w:rPr>
          <w:rFonts w:ascii="Times New Roman" w:hAnsi="Times New Roman"/>
        </w:rPr>
        <w:t xml:space="preserve">nos </w:t>
      </w:r>
      <w:r w:rsidR="001913E1">
        <w:rPr>
          <w:rFonts w:ascii="Times New Roman" w:hAnsi="Times New Roman"/>
        </w:rPr>
        <w:t>afectarían</w:t>
      </w:r>
      <w:r w:rsidRPr="005C19E6">
        <w:rPr>
          <w:rFonts w:ascii="Times New Roman" w:hAnsi="Times New Roman"/>
        </w:rPr>
        <w:t xml:space="preserve">? </w:t>
      </w:r>
      <w:r w:rsidR="004C1105" w:rsidRPr="004C1105">
        <w:rPr>
          <w:rFonts w:ascii="Times New Roman" w:hAnsi="Times New Roman"/>
        </w:rPr>
        <w:t xml:space="preserve">¿Qué se requiere para enfrentar las limitaciones del actual sistema educativo en implementación por décadas a lo largo y ancho de todo el país? ¿Qué es necesario para superar una crisis tan profunda como es la actual?  ¿Cuáles son las condiciones que favorecerían el cambio en educación o aquellas que más  bien obstruyen el camino hacia días mejores? </w:t>
      </w:r>
      <w:proofErr w:type="gramStart"/>
      <w:r w:rsidR="004C1105" w:rsidRPr="004C1105">
        <w:rPr>
          <w:rFonts w:ascii="Times New Roman" w:hAnsi="Times New Roman"/>
        </w:rPr>
        <w:t>¿</w:t>
      </w:r>
      <w:proofErr w:type="gramEnd"/>
      <w:r w:rsidR="004C1105" w:rsidRPr="004C1105">
        <w:rPr>
          <w:rFonts w:ascii="Times New Roman" w:hAnsi="Times New Roman"/>
        </w:rPr>
        <w:t xml:space="preserve">Es necesario: ¿un texto escolar “único” o una oferta plural de textos? ¿La permanente disminución del porcentaje del Presupuesto del Estado para esta área o encontrar alternativas de inversión en educación? ¿La actual </w:t>
      </w:r>
      <w:proofErr w:type="spellStart"/>
      <w:r w:rsidR="004C1105" w:rsidRPr="004C1105">
        <w:rPr>
          <w:rFonts w:ascii="Times New Roman" w:hAnsi="Times New Roman"/>
        </w:rPr>
        <w:t>territorialización</w:t>
      </w:r>
      <w:proofErr w:type="spellEnd"/>
      <w:r w:rsidR="004C1105" w:rsidRPr="004C1105">
        <w:rPr>
          <w:rFonts w:ascii="Times New Roman" w:hAnsi="Times New Roman"/>
        </w:rPr>
        <w:t xml:space="preserve"> de la educación por zonas, distritos y circuitos o superar una administración obesa y sobredimensionada? ¿Mantener el progresivo deterioro en la calidad de la educación o buscar las mediaciones requeridas para mejorar el ejercicio docente? ¿Se ha robustecido o se ha debilitado y disminuido la Educación Intercultural Bilingüe, las Escuelas </w:t>
      </w:r>
      <w:proofErr w:type="spellStart"/>
      <w:r w:rsidR="004C1105" w:rsidRPr="004C1105">
        <w:rPr>
          <w:rFonts w:ascii="Times New Roman" w:hAnsi="Times New Roman"/>
        </w:rPr>
        <w:t>Unidocentes</w:t>
      </w:r>
      <w:proofErr w:type="spellEnd"/>
      <w:r w:rsidR="004C1105" w:rsidRPr="004C1105">
        <w:rPr>
          <w:rFonts w:ascii="Times New Roman" w:hAnsi="Times New Roman"/>
        </w:rPr>
        <w:t xml:space="preserve">, la infraestructura escolar, la deserción escolar? </w:t>
      </w:r>
    </w:p>
    <w:p w14:paraId="64DED03C" w14:textId="77777777" w:rsidR="00575B6E" w:rsidRDefault="00575B6E" w:rsidP="00575B6E">
      <w:pPr>
        <w:tabs>
          <w:tab w:val="left" w:pos="7797"/>
          <w:tab w:val="left" w:pos="9356"/>
        </w:tabs>
        <w:suppressAutoHyphens/>
        <w:ind w:right="113"/>
        <w:jc w:val="both"/>
        <w:outlineLvl w:val="0"/>
        <w:rPr>
          <w:rFonts w:ascii="Times New Roman" w:hAnsi="Times New Roman"/>
        </w:rPr>
      </w:pPr>
    </w:p>
    <w:p w14:paraId="5A4DAF10" w14:textId="3F081C8F" w:rsidR="00575B6E" w:rsidRPr="00575B6E" w:rsidRDefault="00575B6E" w:rsidP="00575B6E">
      <w:pPr>
        <w:tabs>
          <w:tab w:val="left" w:pos="7797"/>
          <w:tab w:val="left" w:pos="9356"/>
        </w:tabs>
        <w:suppressAutoHyphens/>
        <w:ind w:right="113"/>
        <w:jc w:val="both"/>
        <w:outlineLvl w:val="0"/>
        <w:rPr>
          <w:rFonts w:ascii="Times New Roman" w:hAnsi="Times New Roman"/>
        </w:rPr>
      </w:pPr>
      <w:r>
        <w:rPr>
          <w:rFonts w:ascii="Times New Roman" w:hAnsi="Times New Roman"/>
        </w:rPr>
        <w:t>Más a</w:t>
      </w:r>
      <w:r w:rsidRPr="00575B6E">
        <w:rPr>
          <w:rFonts w:ascii="Times New Roman" w:hAnsi="Times New Roman"/>
        </w:rPr>
        <w:t>ún</w:t>
      </w:r>
      <w:r w:rsidR="0068293A">
        <w:rPr>
          <w:rFonts w:ascii="Times New Roman" w:hAnsi="Times New Roman"/>
        </w:rPr>
        <w:t>,</w:t>
      </w:r>
      <w:r w:rsidRPr="00575B6E">
        <w:rPr>
          <w:rFonts w:ascii="Times New Roman" w:hAnsi="Times New Roman"/>
        </w:rPr>
        <w:t xml:space="preserve"> no se ha determinado con precisión el estado del arte, de la situación y el balance en cuanto a los avances y limitaciones de los programas implementados en los últimos años. Se desconoce los resultados que trajo consigo el nuevo sistema de Acreditación de las Facultades de Ciencias de la Educación que aún implementa el SENACYT, el CEAASE; las limitaciones del INEVAL, de la UNAE</w:t>
      </w:r>
      <w:r w:rsidR="0068293A">
        <w:rPr>
          <w:rFonts w:ascii="Times New Roman" w:hAnsi="Times New Roman"/>
        </w:rPr>
        <w:t>, de YACHAY</w:t>
      </w:r>
      <w:r w:rsidRPr="00575B6E">
        <w:rPr>
          <w:rFonts w:ascii="Times New Roman" w:hAnsi="Times New Roman"/>
        </w:rPr>
        <w:t xml:space="preserve">… </w:t>
      </w:r>
      <w:r>
        <w:rPr>
          <w:rFonts w:ascii="Times New Roman" w:hAnsi="Times New Roman"/>
        </w:rPr>
        <w:t>S</w:t>
      </w:r>
      <w:r w:rsidRPr="00575B6E">
        <w:rPr>
          <w:rFonts w:ascii="Times New Roman" w:hAnsi="Times New Roman"/>
        </w:rPr>
        <w:t>erá insoslayable</w:t>
      </w:r>
      <w:r w:rsidRPr="00575B6E">
        <w:rPr>
          <w:rFonts w:ascii="Times New Roman" w:hAnsi="Times New Roman"/>
          <w:b/>
        </w:rPr>
        <w:t xml:space="preserve"> </w:t>
      </w:r>
      <w:r w:rsidRPr="00575B6E">
        <w:rPr>
          <w:rFonts w:ascii="Times New Roman" w:hAnsi="Times New Roman"/>
        </w:rPr>
        <w:t xml:space="preserve">recoger información: establecer bases de datos; examinar </w:t>
      </w:r>
      <w:r w:rsidRPr="00575B6E">
        <w:rPr>
          <w:rFonts w:ascii="Times New Roman" w:hAnsi="Times New Roman"/>
        </w:rPr>
        <w:lastRenderedPageBreak/>
        <w:t>la literatura existente</w:t>
      </w:r>
      <w:r>
        <w:rPr>
          <w:rFonts w:ascii="Times New Roman" w:hAnsi="Times New Roman"/>
        </w:rPr>
        <w:t xml:space="preserve">, reconstruir </w:t>
      </w:r>
      <w:r w:rsidRPr="00575B6E">
        <w:rPr>
          <w:rFonts w:ascii="Times New Roman" w:hAnsi="Times New Roman"/>
        </w:rPr>
        <w:t>los  actores, los recursos, las leyes y reglamentos…  Es posible que no solo haya falta de información en determinadas áreas sino que además se carezca de la investigación mínima al respecto, lo que exigirá aún más tiempo, paciencia y recursos</w:t>
      </w:r>
      <w:r>
        <w:rPr>
          <w:rFonts w:ascii="Times New Roman" w:hAnsi="Times New Roman"/>
        </w:rPr>
        <w:t xml:space="preserve">, para reconocer </w:t>
      </w:r>
      <w:r w:rsidRPr="00575B6E">
        <w:rPr>
          <w:rFonts w:ascii="Times New Roman" w:hAnsi="Times New Roman"/>
        </w:rPr>
        <w:t>al adversario a fondo</w:t>
      </w:r>
      <w:r>
        <w:rPr>
          <w:rFonts w:ascii="Times New Roman" w:hAnsi="Times New Roman"/>
        </w:rPr>
        <w:t>.</w:t>
      </w:r>
      <w:r w:rsidRPr="00575B6E">
        <w:rPr>
          <w:rFonts w:ascii="Times New Roman" w:hAnsi="Times New Roman"/>
        </w:rPr>
        <w:t xml:space="preserve">  </w:t>
      </w:r>
    </w:p>
    <w:p w14:paraId="7141F185" w14:textId="77777777" w:rsidR="00575B6E" w:rsidRPr="00575B6E" w:rsidRDefault="00575B6E" w:rsidP="00575B6E">
      <w:pPr>
        <w:tabs>
          <w:tab w:val="left" w:pos="7797"/>
          <w:tab w:val="left" w:pos="9356"/>
        </w:tabs>
        <w:suppressAutoHyphens/>
        <w:ind w:right="113"/>
        <w:jc w:val="both"/>
        <w:outlineLvl w:val="0"/>
        <w:rPr>
          <w:rFonts w:ascii="Times New Roman" w:hAnsi="Times New Roman"/>
        </w:rPr>
      </w:pPr>
    </w:p>
    <w:p w14:paraId="09DB6D10" w14:textId="77777777" w:rsidR="00575B6E" w:rsidRPr="00575B6E" w:rsidRDefault="00575B6E" w:rsidP="00575B6E">
      <w:pPr>
        <w:tabs>
          <w:tab w:val="left" w:pos="7797"/>
          <w:tab w:val="left" w:pos="9356"/>
        </w:tabs>
        <w:suppressAutoHyphens/>
        <w:ind w:right="113"/>
        <w:jc w:val="both"/>
        <w:outlineLvl w:val="0"/>
        <w:rPr>
          <w:rFonts w:ascii="Times New Roman" w:hAnsi="Times New Roman"/>
        </w:rPr>
      </w:pPr>
      <w:r w:rsidRPr="00575B6E">
        <w:rPr>
          <w:rFonts w:ascii="Times New Roman" w:hAnsi="Times New Roman"/>
        </w:rPr>
        <w:t>Tampoco se ha debatido aún, ni se ha propuesto ni se ha descubierto la fórmula capaz de superar la crisis de la educación; de desarmar un rompecabezas cuyas piezas se han soldado a lo largo de al menos dos décadas o llenar vacíos que presenta el actual sistema educativo. Aún no se tiene claridad sobre el modelo/sistema educativo que reemplazaría al vigente. Solo a partir de un detallado y fundamentado diagnóstico, de la exposición de las estadísticas educativas, del monto de recursos,   y de un amplio diálogo para definir tanto lo que queremos en educación y cómo lo queremos conseguir, cuanto sobre los logros alcanzados y sobre las limitaciones aún presentes, es que tocará diseñar la nueva propuesta, sus programas, prioridades  y paradigmas; y, especialmente, reunir voluntades  e iniciar el cambio de dirección que requiere la educación para construir un programa diverso a lo largo de la próxima década: 2020-2030. No será fácil ni cambiar de rumbo ni de prioridades o de actores ni levantar un programa diferente.</w:t>
      </w:r>
    </w:p>
    <w:p w14:paraId="433BE3BE" w14:textId="77777777" w:rsidR="005C19E6" w:rsidRDefault="005C19E6" w:rsidP="005C19E6">
      <w:pPr>
        <w:tabs>
          <w:tab w:val="left" w:pos="7797"/>
          <w:tab w:val="left" w:pos="9356"/>
        </w:tabs>
        <w:suppressAutoHyphens/>
        <w:ind w:right="113"/>
        <w:jc w:val="both"/>
        <w:outlineLvl w:val="0"/>
        <w:rPr>
          <w:rFonts w:ascii="Times New Roman" w:hAnsi="Times New Roman"/>
        </w:rPr>
      </w:pPr>
    </w:p>
    <w:p w14:paraId="286368A6" w14:textId="6DBAC343" w:rsidR="005C19E6" w:rsidRDefault="00575B6E" w:rsidP="005C19E6">
      <w:pPr>
        <w:tabs>
          <w:tab w:val="left" w:pos="7797"/>
          <w:tab w:val="left" w:pos="9356"/>
        </w:tabs>
        <w:suppressAutoHyphens/>
        <w:ind w:right="113"/>
        <w:jc w:val="both"/>
        <w:outlineLvl w:val="0"/>
        <w:rPr>
          <w:rFonts w:ascii="Times New Roman" w:hAnsi="Times New Roman"/>
        </w:rPr>
      </w:pPr>
      <w:r>
        <w:rPr>
          <w:rFonts w:ascii="Times New Roman" w:hAnsi="Times New Roman"/>
        </w:rPr>
        <w:t>En cualquier caso, n</w:t>
      </w:r>
      <w:r w:rsidR="00EE43CF">
        <w:rPr>
          <w:rFonts w:ascii="Times New Roman" w:hAnsi="Times New Roman"/>
        </w:rPr>
        <w:t>o es el propósito</w:t>
      </w:r>
      <w:r w:rsidR="005C19E6">
        <w:rPr>
          <w:rFonts w:ascii="Times New Roman" w:hAnsi="Times New Roman"/>
        </w:rPr>
        <w:t xml:space="preserve"> de este trabajo </w:t>
      </w:r>
      <w:r w:rsidR="005C19E6" w:rsidRPr="005C19E6">
        <w:rPr>
          <w:rFonts w:ascii="Times New Roman" w:hAnsi="Times New Roman"/>
        </w:rPr>
        <w:t xml:space="preserve">ni el lamento lacrimoso ni la desidia ni la búsqueda de los culpables sino más bien la  construcción de una respuesta estructural con la respectiva negociación política para hacer viable, efectivo e institucional y urgente el cambio en educación. </w:t>
      </w:r>
    </w:p>
    <w:p w14:paraId="7F88C97D" w14:textId="77777777" w:rsidR="005C19E6" w:rsidRDefault="005C19E6" w:rsidP="005C19E6">
      <w:pPr>
        <w:tabs>
          <w:tab w:val="left" w:pos="7797"/>
          <w:tab w:val="left" w:pos="9356"/>
        </w:tabs>
        <w:suppressAutoHyphens/>
        <w:ind w:right="113"/>
        <w:jc w:val="both"/>
        <w:outlineLvl w:val="0"/>
        <w:rPr>
          <w:rFonts w:ascii="Times New Roman" w:hAnsi="Times New Roman"/>
        </w:rPr>
      </w:pPr>
    </w:p>
    <w:p w14:paraId="3FF39895" w14:textId="72BBE39A" w:rsidR="001913E1" w:rsidRPr="00575B6E" w:rsidRDefault="00575B6E" w:rsidP="001913E1">
      <w:pPr>
        <w:tabs>
          <w:tab w:val="left" w:pos="7797"/>
          <w:tab w:val="left" w:pos="9356"/>
        </w:tabs>
        <w:suppressAutoHyphens/>
        <w:ind w:right="113"/>
        <w:jc w:val="both"/>
        <w:outlineLvl w:val="0"/>
        <w:rPr>
          <w:rFonts w:ascii="Times New Roman" w:hAnsi="Times New Roman"/>
        </w:rPr>
      </w:pPr>
      <w:r>
        <w:rPr>
          <w:rFonts w:ascii="Times New Roman" w:hAnsi="Times New Roman"/>
        </w:rPr>
        <w:t>En fin, ¿c</w:t>
      </w:r>
      <w:r w:rsidR="004C1105" w:rsidRPr="00575B6E">
        <w:rPr>
          <w:rFonts w:ascii="Times New Roman" w:hAnsi="Times New Roman"/>
        </w:rPr>
        <w:t xml:space="preserve">ómo </w:t>
      </w:r>
      <w:r>
        <w:rPr>
          <w:rFonts w:ascii="Times New Roman" w:hAnsi="Times New Roman"/>
        </w:rPr>
        <w:t xml:space="preserve">levantar </w:t>
      </w:r>
      <w:r w:rsidR="004C1105" w:rsidRPr="00575B6E">
        <w:rPr>
          <w:rFonts w:ascii="Times New Roman" w:hAnsi="Times New Roman"/>
        </w:rPr>
        <w:t xml:space="preserve">el sistema o régimen educativo </w:t>
      </w:r>
      <w:r>
        <w:rPr>
          <w:rFonts w:ascii="Times New Roman" w:hAnsi="Times New Roman"/>
        </w:rPr>
        <w:t xml:space="preserve">que superará al </w:t>
      </w:r>
      <w:r w:rsidR="004C1105" w:rsidRPr="00575B6E">
        <w:rPr>
          <w:rFonts w:ascii="Times New Roman" w:hAnsi="Times New Roman"/>
        </w:rPr>
        <w:t xml:space="preserve">vigente? </w:t>
      </w:r>
      <w:r w:rsidR="005C19E6" w:rsidRPr="00575B6E">
        <w:rPr>
          <w:rFonts w:ascii="Times New Roman" w:hAnsi="Times New Roman"/>
        </w:rPr>
        <w:t xml:space="preserve">Para el efecto, en un primer momento se analizará el universo discursivo </w:t>
      </w:r>
      <w:r w:rsidR="00FF06B4" w:rsidRPr="00575B6E">
        <w:rPr>
          <w:rFonts w:ascii="Times New Roman" w:hAnsi="Times New Roman"/>
        </w:rPr>
        <w:t>dominante</w:t>
      </w:r>
      <w:r w:rsidR="00EE43CF" w:rsidRPr="00575B6E">
        <w:rPr>
          <w:rFonts w:ascii="Times New Roman" w:hAnsi="Times New Roman"/>
        </w:rPr>
        <w:t xml:space="preserve"> </w:t>
      </w:r>
      <w:r w:rsidR="005C19E6" w:rsidRPr="00575B6E">
        <w:rPr>
          <w:rFonts w:ascii="Times New Roman" w:hAnsi="Times New Roman"/>
        </w:rPr>
        <w:t>en el ámbito de la educación</w:t>
      </w:r>
      <w:r w:rsidR="004C1105" w:rsidRPr="00575B6E">
        <w:rPr>
          <w:rFonts w:ascii="Times New Roman" w:hAnsi="Times New Roman"/>
        </w:rPr>
        <w:t>; e</w:t>
      </w:r>
      <w:r w:rsidR="001913E1" w:rsidRPr="00575B6E">
        <w:rPr>
          <w:rFonts w:ascii="Times New Roman" w:hAnsi="Times New Roman"/>
        </w:rPr>
        <w:t xml:space="preserve">n segundo lugar </w:t>
      </w:r>
      <w:r w:rsidR="005C19E6" w:rsidRPr="00575B6E">
        <w:rPr>
          <w:rFonts w:ascii="Times New Roman" w:hAnsi="Times New Roman"/>
        </w:rPr>
        <w:t xml:space="preserve"> </w:t>
      </w:r>
      <w:r>
        <w:rPr>
          <w:rFonts w:ascii="Times New Roman" w:hAnsi="Times New Roman"/>
        </w:rPr>
        <w:t>el escenario</w:t>
      </w:r>
      <w:r w:rsidR="001913E1" w:rsidRPr="00575B6E">
        <w:rPr>
          <w:rFonts w:ascii="Times New Roman" w:hAnsi="Times New Roman"/>
        </w:rPr>
        <w:t xml:space="preserve"> que la educación tendrá por delante en estos tiempos de recesión y convulsión social y política, con especial atención a los obstáculos objetivos y subjetivos reacio</w:t>
      </w:r>
      <w:r w:rsidR="0068293A">
        <w:rPr>
          <w:rFonts w:ascii="Times New Roman" w:hAnsi="Times New Roman"/>
        </w:rPr>
        <w:t>s</w:t>
      </w:r>
      <w:r w:rsidR="001913E1" w:rsidRPr="00575B6E">
        <w:rPr>
          <w:rFonts w:ascii="Times New Roman" w:hAnsi="Times New Roman"/>
        </w:rPr>
        <w:t xml:space="preserve"> al cambio. En tercer lugar,  </w:t>
      </w:r>
      <w:r w:rsidR="0068293A">
        <w:rPr>
          <w:rFonts w:ascii="Times New Roman" w:hAnsi="Times New Roman"/>
        </w:rPr>
        <w:t xml:space="preserve">se desplegará una propuesta de </w:t>
      </w:r>
      <w:r w:rsidRPr="00575B6E">
        <w:rPr>
          <w:rFonts w:ascii="Times New Roman" w:hAnsi="Times New Roman"/>
        </w:rPr>
        <w:t>prospectiva</w:t>
      </w:r>
      <w:r w:rsidR="004C1105" w:rsidRPr="00575B6E">
        <w:rPr>
          <w:rFonts w:ascii="Times New Roman" w:hAnsi="Times New Roman"/>
        </w:rPr>
        <w:t xml:space="preserve"> o estrategia </w:t>
      </w:r>
      <w:r w:rsidRPr="00575B6E">
        <w:rPr>
          <w:rFonts w:ascii="Times New Roman" w:hAnsi="Times New Roman"/>
        </w:rPr>
        <w:t>a seguir</w:t>
      </w:r>
      <w:r w:rsidR="004C1105" w:rsidRPr="00575B6E">
        <w:rPr>
          <w:rFonts w:ascii="Times New Roman" w:hAnsi="Times New Roman"/>
        </w:rPr>
        <w:t>.</w:t>
      </w:r>
    </w:p>
    <w:p w14:paraId="16878FE1" w14:textId="77777777" w:rsidR="001913E1" w:rsidRDefault="001913E1" w:rsidP="00523BE4">
      <w:pPr>
        <w:tabs>
          <w:tab w:val="left" w:pos="7797"/>
          <w:tab w:val="left" w:pos="9356"/>
        </w:tabs>
        <w:suppressAutoHyphens/>
        <w:ind w:right="113"/>
        <w:jc w:val="both"/>
        <w:outlineLvl w:val="0"/>
        <w:rPr>
          <w:rFonts w:ascii="Times New Roman" w:hAnsi="Times New Roman"/>
        </w:rPr>
      </w:pPr>
    </w:p>
    <w:p w14:paraId="58623D70" w14:textId="77777777" w:rsidR="001913E1" w:rsidRPr="004C1105" w:rsidRDefault="001913E1" w:rsidP="001913E1">
      <w:pPr>
        <w:tabs>
          <w:tab w:val="left" w:pos="7797"/>
          <w:tab w:val="left" w:pos="9356"/>
        </w:tabs>
        <w:suppressAutoHyphens/>
        <w:ind w:right="113"/>
        <w:jc w:val="both"/>
        <w:outlineLvl w:val="0"/>
        <w:rPr>
          <w:rFonts w:ascii="Times New Roman" w:hAnsi="Times New Roman"/>
          <w:b/>
          <w:color w:val="0000CC"/>
        </w:rPr>
      </w:pPr>
      <w:r w:rsidRPr="004C1105">
        <w:rPr>
          <w:rFonts w:ascii="Times New Roman" w:hAnsi="Times New Roman"/>
          <w:b/>
          <w:color w:val="0000CC"/>
        </w:rPr>
        <w:t>1.- El universo discursivo en educación:</w:t>
      </w:r>
    </w:p>
    <w:p w14:paraId="4818409B" w14:textId="77777777" w:rsidR="004C1105" w:rsidRDefault="004C1105" w:rsidP="00523BE4">
      <w:pPr>
        <w:tabs>
          <w:tab w:val="left" w:pos="7797"/>
          <w:tab w:val="left" w:pos="9356"/>
        </w:tabs>
        <w:suppressAutoHyphens/>
        <w:ind w:right="113"/>
        <w:jc w:val="both"/>
        <w:outlineLvl w:val="0"/>
        <w:rPr>
          <w:rFonts w:ascii="Times New Roman" w:hAnsi="Times New Roman"/>
        </w:rPr>
      </w:pPr>
    </w:p>
    <w:p w14:paraId="12D3FF43" w14:textId="0A26F2A2" w:rsidR="00523BE4" w:rsidRPr="00862EC7" w:rsidRDefault="004C1105" w:rsidP="00523BE4">
      <w:pPr>
        <w:tabs>
          <w:tab w:val="left" w:pos="7797"/>
          <w:tab w:val="left" w:pos="9356"/>
        </w:tabs>
        <w:suppressAutoHyphens/>
        <w:ind w:right="113"/>
        <w:jc w:val="both"/>
        <w:outlineLvl w:val="0"/>
        <w:rPr>
          <w:rFonts w:ascii="Times New Roman" w:hAnsi="Times New Roman"/>
          <w:bCs/>
        </w:rPr>
      </w:pPr>
      <w:r>
        <w:rPr>
          <w:rFonts w:ascii="Times New Roman" w:hAnsi="Times New Roman"/>
        </w:rPr>
        <w:t>A</w:t>
      </w:r>
      <w:r w:rsidR="005C19E6" w:rsidRPr="00FF06B4">
        <w:rPr>
          <w:rFonts w:ascii="Times New Roman" w:hAnsi="Times New Roman"/>
        </w:rPr>
        <w:t xml:space="preserve"> través del análisis de </w:t>
      </w:r>
      <w:r w:rsidR="00523BE4" w:rsidRPr="00FF06B4">
        <w:rPr>
          <w:rFonts w:ascii="Times New Roman" w:hAnsi="Times New Roman"/>
        </w:rPr>
        <w:t xml:space="preserve"> </w:t>
      </w:r>
      <w:r w:rsidR="00523BE4" w:rsidRPr="00FF06B4">
        <w:rPr>
          <w:rFonts w:ascii="Times New Roman" w:hAnsi="Times New Roman"/>
          <w:bCs/>
        </w:rPr>
        <w:t>tres grandes familias o galaxias  discursivas</w:t>
      </w:r>
      <w:r w:rsidR="00575B6E">
        <w:rPr>
          <w:rFonts w:ascii="Times New Roman" w:hAnsi="Times New Roman"/>
          <w:bCs/>
        </w:rPr>
        <w:t xml:space="preserve"> se </w:t>
      </w:r>
      <w:r w:rsidR="006851ED">
        <w:rPr>
          <w:rFonts w:ascii="Times New Roman" w:hAnsi="Times New Roman"/>
          <w:bCs/>
        </w:rPr>
        <w:t>recogerá</w:t>
      </w:r>
      <w:r w:rsidR="00575B6E">
        <w:rPr>
          <w:rFonts w:ascii="Times New Roman" w:hAnsi="Times New Roman"/>
          <w:bCs/>
        </w:rPr>
        <w:t xml:space="preserve"> las </w:t>
      </w:r>
      <w:r w:rsidR="006851ED">
        <w:rPr>
          <w:rFonts w:ascii="Times New Roman" w:hAnsi="Times New Roman"/>
          <w:bCs/>
        </w:rPr>
        <w:t>principales posiciones</w:t>
      </w:r>
      <w:r w:rsidR="0068293A">
        <w:rPr>
          <w:rFonts w:ascii="Times New Roman" w:hAnsi="Times New Roman"/>
          <w:bCs/>
        </w:rPr>
        <w:t xml:space="preserve"> al respecto</w:t>
      </w:r>
      <w:r w:rsidR="006851ED">
        <w:rPr>
          <w:rFonts w:ascii="Times New Roman" w:hAnsi="Times New Roman"/>
          <w:bCs/>
        </w:rPr>
        <w:t xml:space="preserve">: </w:t>
      </w:r>
      <w:r w:rsidR="00523BE4" w:rsidRPr="00FF06B4">
        <w:rPr>
          <w:rFonts w:ascii="Times New Roman" w:hAnsi="Times New Roman"/>
          <w:bCs/>
        </w:rPr>
        <w:t xml:space="preserve">una presta atención a las dificultades y limitaciones que </w:t>
      </w:r>
      <w:r w:rsidR="00FF06B4" w:rsidRPr="00FF06B4">
        <w:rPr>
          <w:rFonts w:ascii="Times New Roman" w:hAnsi="Times New Roman"/>
          <w:bCs/>
        </w:rPr>
        <w:t>atraviesa</w:t>
      </w:r>
      <w:r w:rsidR="00523BE4" w:rsidRPr="00FF06B4">
        <w:rPr>
          <w:rFonts w:ascii="Times New Roman" w:hAnsi="Times New Roman"/>
          <w:bCs/>
        </w:rPr>
        <w:t xml:space="preserve"> el sistema educativo vigente; la segunda </w:t>
      </w:r>
      <w:r w:rsidR="00FF06B4" w:rsidRPr="00FF06B4">
        <w:rPr>
          <w:rFonts w:ascii="Times New Roman" w:hAnsi="Times New Roman"/>
          <w:bCs/>
        </w:rPr>
        <w:t xml:space="preserve">familia </w:t>
      </w:r>
      <w:r w:rsidR="0068293A">
        <w:rPr>
          <w:rFonts w:ascii="Times New Roman" w:hAnsi="Times New Roman"/>
          <w:bCs/>
        </w:rPr>
        <w:t xml:space="preserve">discursiva </w:t>
      </w:r>
      <w:r w:rsidR="00523BE4" w:rsidRPr="00FF06B4">
        <w:rPr>
          <w:rFonts w:ascii="Times New Roman" w:hAnsi="Times New Roman"/>
          <w:bCs/>
        </w:rPr>
        <w:t xml:space="preserve">mira a los beneficios que se habrían generado gracias fundamentalmente al proceso de modernización que </w:t>
      </w:r>
      <w:r w:rsidR="00FF06B4" w:rsidRPr="00FF06B4">
        <w:rPr>
          <w:rFonts w:ascii="Times New Roman" w:hAnsi="Times New Roman"/>
          <w:bCs/>
        </w:rPr>
        <w:t xml:space="preserve">ha vivido la educación y </w:t>
      </w:r>
      <w:r w:rsidR="00523BE4" w:rsidRPr="00FF06B4">
        <w:rPr>
          <w:rFonts w:ascii="Times New Roman" w:hAnsi="Times New Roman"/>
          <w:bCs/>
        </w:rPr>
        <w:t>el país; la te</w:t>
      </w:r>
      <w:r w:rsidR="0068293A">
        <w:rPr>
          <w:rFonts w:ascii="Times New Roman" w:hAnsi="Times New Roman"/>
          <w:bCs/>
        </w:rPr>
        <w:t xml:space="preserve">rcera deriva o rama  </w:t>
      </w:r>
      <w:r w:rsidR="00523BE4" w:rsidRPr="00FF06B4">
        <w:rPr>
          <w:rFonts w:ascii="Times New Roman" w:hAnsi="Times New Roman"/>
          <w:bCs/>
        </w:rPr>
        <w:t>concentra la atención en el carácter multidimensional de la crisis y la consiguiente necesidad de una reforma global o radical.</w:t>
      </w:r>
    </w:p>
    <w:p w14:paraId="0C3451CE" w14:textId="77777777" w:rsidR="00523BE4" w:rsidRDefault="00523BE4" w:rsidP="00523BE4">
      <w:pPr>
        <w:pStyle w:val="Textoindependiente3"/>
        <w:tabs>
          <w:tab w:val="left" w:pos="10800"/>
        </w:tabs>
        <w:ind w:right="113"/>
        <w:rPr>
          <w:b/>
          <w:sz w:val="24"/>
        </w:rPr>
      </w:pPr>
    </w:p>
    <w:p w14:paraId="4523DF24" w14:textId="5798763F" w:rsidR="00523BE4" w:rsidRPr="00DB6588" w:rsidRDefault="00523BE4" w:rsidP="00DB6588">
      <w:pPr>
        <w:jc w:val="both"/>
        <w:rPr>
          <w:rFonts w:ascii="Times New Roman" w:hAnsi="Times New Roman"/>
        </w:rPr>
      </w:pPr>
      <w:r w:rsidRPr="00DB6588">
        <w:rPr>
          <w:rFonts w:ascii="Times New Roman" w:hAnsi="Times New Roman"/>
          <w:b/>
          <w:color w:val="0000CC"/>
        </w:rPr>
        <w:t>Los discursos pesimistas</w:t>
      </w:r>
      <w:r w:rsidRPr="00DB6588">
        <w:rPr>
          <w:rFonts w:ascii="Times New Roman" w:hAnsi="Times New Roman"/>
          <w:b/>
        </w:rPr>
        <w:t>.</w:t>
      </w:r>
      <w:r w:rsidRPr="00DB6588">
        <w:rPr>
          <w:rFonts w:ascii="Times New Roman" w:hAnsi="Times New Roman"/>
        </w:rPr>
        <w:t xml:space="preserve"> Pintar gris sobre gris, insistir en el colapso de las principales instancias y actores educativos, resaltar las deficiencias y limitaciones  </w:t>
      </w:r>
      <w:r w:rsidR="00846897">
        <w:rPr>
          <w:rFonts w:ascii="Times New Roman" w:hAnsi="Times New Roman"/>
        </w:rPr>
        <w:t xml:space="preserve">es costumbre en nuestro medio, </w:t>
      </w:r>
      <w:r w:rsidR="00B35786">
        <w:rPr>
          <w:rFonts w:ascii="Times New Roman" w:hAnsi="Times New Roman"/>
        </w:rPr>
        <w:t>respaldada en innumerables datos</w:t>
      </w:r>
      <w:r w:rsidR="001020AB">
        <w:rPr>
          <w:rFonts w:ascii="Times New Roman" w:hAnsi="Times New Roman"/>
        </w:rPr>
        <w:t xml:space="preserve"> que no faltan.</w:t>
      </w:r>
      <w:r w:rsidR="00DB6588" w:rsidRPr="00DB6588">
        <w:rPr>
          <w:rFonts w:ascii="Times New Roman" w:hAnsi="Times New Roman"/>
        </w:rPr>
        <w:t xml:space="preserve"> </w:t>
      </w:r>
      <w:r w:rsidR="001020AB">
        <w:rPr>
          <w:rFonts w:ascii="Times New Roman" w:hAnsi="Times New Roman"/>
        </w:rPr>
        <w:t xml:space="preserve">Por ejemplo, la reducción de recursos para </w:t>
      </w:r>
      <w:r w:rsidR="0068293A">
        <w:rPr>
          <w:rFonts w:ascii="Times New Roman" w:hAnsi="Times New Roman"/>
        </w:rPr>
        <w:t>la educación, que hasta dilapidó</w:t>
      </w:r>
      <w:r w:rsidR="001020AB">
        <w:rPr>
          <w:rFonts w:ascii="Times New Roman" w:hAnsi="Times New Roman"/>
        </w:rPr>
        <w:t xml:space="preserve"> los escasos fondos para la educación</w:t>
      </w:r>
      <w:r w:rsidRPr="00DB6588">
        <w:rPr>
          <w:rFonts w:ascii="Times New Roman" w:hAnsi="Times New Roman"/>
        </w:rPr>
        <w:t xml:space="preserve"> a través de los proyectos llamados “internacionales”, </w:t>
      </w:r>
      <w:r w:rsidR="001020AB" w:rsidRPr="001020AB">
        <w:rPr>
          <w:rFonts w:ascii="Times New Roman" w:hAnsi="Times New Roman"/>
        </w:rPr>
        <w:t>provenientes del  endeudamiento externo contraído con el Banco Mundial, el Banco Interamericano de Desarrollo y la Corporación Andina de Fomento</w:t>
      </w:r>
      <w:r w:rsidR="001020AB">
        <w:rPr>
          <w:rFonts w:ascii="Times New Roman" w:hAnsi="Times New Roman"/>
        </w:rPr>
        <w:t xml:space="preserve">; </w:t>
      </w:r>
      <w:r w:rsidRPr="00DB6588">
        <w:rPr>
          <w:rFonts w:ascii="Times New Roman" w:hAnsi="Times New Roman"/>
        </w:rPr>
        <w:t xml:space="preserve">el dispendio </w:t>
      </w:r>
      <w:r w:rsidR="001020AB">
        <w:rPr>
          <w:rFonts w:ascii="Times New Roman" w:hAnsi="Times New Roman"/>
        </w:rPr>
        <w:t xml:space="preserve">en proyectos sin los debidos estudios y la improvisación de siempre, </w:t>
      </w:r>
      <w:r w:rsidRPr="00DB6588">
        <w:rPr>
          <w:rFonts w:ascii="Times New Roman" w:hAnsi="Times New Roman"/>
        </w:rPr>
        <w:t>y hasta la corrupción en la administración de ingentes recursos</w:t>
      </w:r>
      <w:r w:rsidR="00DB6588">
        <w:rPr>
          <w:rFonts w:ascii="Times New Roman" w:hAnsi="Times New Roman"/>
        </w:rPr>
        <w:t xml:space="preserve"> educativos</w:t>
      </w:r>
      <w:r w:rsidR="001020AB">
        <w:rPr>
          <w:rFonts w:ascii="Times New Roman" w:hAnsi="Times New Roman"/>
        </w:rPr>
        <w:t>.</w:t>
      </w:r>
      <w:r w:rsidR="00DB6588">
        <w:rPr>
          <w:rFonts w:ascii="Times New Roman" w:hAnsi="Times New Roman"/>
        </w:rPr>
        <w:t xml:space="preserve"> </w:t>
      </w:r>
    </w:p>
    <w:p w14:paraId="1F5BE01C" w14:textId="1C3A9A12" w:rsidR="001020AB" w:rsidRDefault="00523BE4" w:rsidP="00495164">
      <w:pPr>
        <w:ind w:right="113"/>
        <w:jc w:val="both"/>
        <w:rPr>
          <w:rFonts w:ascii="Times New Roman" w:hAnsi="Times New Roman"/>
        </w:rPr>
      </w:pPr>
      <w:r w:rsidRPr="007654CC">
        <w:rPr>
          <w:rFonts w:ascii="Times New Roman" w:hAnsi="Times New Roman"/>
        </w:rPr>
        <w:lastRenderedPageBreak/>
        <w:t>Similares lamentos se hicieron presente al concluir la segunda década del s. XXI</w:t>
      </w:r>
      <w:r w:rsidRPr="00CC0426">
        <w:rPr>
          <w:rFonts w:ascii="Times New Roman" w:hAnsi="Times New Roman"/>
          <w:b/>
        </w:rPr>
        <w:t>.</w:t>
      </w:r>
      <w:r w:rsidRPr="00CC0426">
        <w:rPr>
          <w:rFonts w:ascii="Times New Roman" w:hAnsi="Times New Roman"/>
        </w:rPr>
        <w:t xml:space="preserve"> </w:t>
      </w:r>
      <w:r>
        <w:rPr>
          <w:rFonts w:ascii="Times New Roman" w:hAnsi="Times New Roman"/>
        </w:rPr>
        <w:t>Nuevame</w:t>
      </w:r>
      <w:r w:rsidR="00DB6588">
        <w:rPr>
          <w:rFonts w:ascii="Times New Roman" w:hAnsi="Times New Roman"/>
        </w:rPr>
        <w:t>nte se contrajo el porcentaje d</w:t>
      </w:r>
      <w:r>
        <w:rPr>
          <w:rFonts w:ascii="Times New Roman" w:hAnsi="Times New Roman"/>
        </w:rPr>
        <w:t xml:space="preserve">el PIB dedicado a educación, descendió la calidad de los textos escolares, el rendimiento escolar en matemáticas, comprensión y expresión lectora, etc. y volvió a cobrar fuerza </w:t>
      </w:r>
      <w:r w:rsidRPr="00CC0426">
        <w:rPr>
          <w:rFonts w:ascii="Times New Roman" w:hAnsi="Times New Roman"/>
        </w:rPr>
        <w:t>señalar las limitaciones, los problemas, las deficiencias del sistema educativo y hasta detenerse en su descripción sensiblera, para exacerbar con todo el dramatismo las notas negativas y al mismo tiempo evitar el análi</w:t>
      </w:r>
      <w:r w:rsidR="001020AB">
        <w:rPr>
          <w:rFonts w:ascii="Times New Roman" w:hAnsi="Times New Roman"/>
        </w:rPr>
        <w:t>sis de las causas</w:t>
      </w:r>
      <w:r w:rsidRPr="00CC0426">
        <w:rPr>
          <w:rFonts w:ascii="Times New Roman" w:hAnsi="Times New Roman"/>
        </w:rPr>
        <w:t xml:space="preserve"> que lo alimentan o de las diferencias que la inequidad reinante impone. A veces se hecha leña al fuego y se atiza la candela hasta lo</w:t>
      </w:r>
      <w:r w:rsidR="00846897">
        <w:rPr>
          <w:rFonts w:ascii="Times New Roman" w:hAnsi="Times New Roman"/>
        </w:rPr>
        <w:t>grar enfervorizar a los oyentes y, a su vez</w:t>
      </w:r>
      <w:r w:rsidR="00846897" w:rsidRPr="00E94980">
        <w:rPr>
          <w:rFonts w:ascii="Times New Roman" w:hAnsi="Times New Roman"/>
        </w:rPr>
        <w:t>, estimular un estado de desencanto</w:t>
      </w:r>
      <w:r w:rsidR="00F311C7">
        <w:rPr>
          <w:rFonts w:ascii="Times New Roman" w:hAnsi="Times New Roman"/>
        </w:rPr>
        <w:t xml:space="preserve"> y desconfianza sea</w:t>
      </w:r>
      <w:r w:rsidR="00846897" w:rsidRPr="00E94980">
        <w:rPr>
          <w:rFonts w:ascii="Times New Roman" w:hAnsi="Times New Roman"/>
        </w:rPr>
        <w:t xml:space="preserve"> sobre los programas y proyectos educa</w:t>
      </w:r>
      <w:r w:rsidR="00F311C7">
        <w:rPr>
          <w:rFonts w:ascii="Times New Roman" w:hAnsi="Times New Roman"/>
        </w:rPr>
        <w:t>tivos o sobre</w:t>
      </w:r>
      <w:r w:rsidR="00846897" w:rsidRPr="00E94980">
        <w:rPr>
          <w:rFonts w:ascii="Times New Roman" w:hAnsi="Times New Roman"/>
        </w:rPr>
        <w:t xml:space="preserve"> los </w:t>
      </w:r>
      <w:r w:rsidR="00B35786">
        <w:rPr>
          <w:rFonts w:ascii="Times New Roman" w:hAnsi="Times New Roman"/>
        </w:rPr>
        <w:t xml:space="preserve">maestros y </w:t>
      </w:r>
      <w:r w:rsidR="00E94980" w:rsidRPr="00E94980">
        <w:rPr>
          <w:rFonts w:ascii="Times New Roman" w:hAnsi="Times New Roman"/>
        </w:rPr>
        <w:t>sus institucio</w:t>
      </w:r>
      <w:r w:rsidR="001020AB">
        <w:rPr>
          <w:rFonts w:ascii="Times New Roman" w:hAnsi="Times New Roman"/>
        </w:rPr>
        <w:t>nes, todo lo cual refuerza reacciones</w:t>
      </w:r>
      <w:r w:rsidR="00B35786">
        <w:rPr>
          <w:rFonts w:ascii="Times New Roman" w:hAnsi="Times New Roman"/>
        </w:rPr>
        <w:t xml:space="preserve"> de corte populistas y autoritario</w:t>
      </w:r>
      <w:r w:rsidR="001020AB">
        <w:rPr>
          <w:rFonts w:ascii="Times New Roman" w:hAnsi="Times New Roman"/>
        </w:rPr>
        <w:t xml:space="preserve">. </w:t>
      </w:r>
      <w:r w:rsidR="001020AB" w:rsidRPr="001020AB">
        <w:rPr>
          <w:rFonts w:ascii="Times New Roman" w:hAnsi="Times New Roman"/>
        </w:rPr>
        <w:t xml:space="preserve">Además, pintar gris sobre gris puede exacerbar la hipercrítica y servir de trampolín al discurso que ofrece la automática e inmediata superación de todos los males, propuesta que si bien a muchos entusiasma, no es útil para  reconocer en forma detallada la enfermedad y sus dolencias, ni presta atención a las causas, dada la vaguedad y generalización de este tipo de discurso que encandila con sus  ofrecimientos a maestros, a formadores de opinión, a trabajadores en medios de comunicación, a dirigentes políticos  de izquierda, centro y de derecha que dan en cada ocasión la bienvenida a </w:t>
      </w:r>
      <w:r w:rsidR="00FE7B2A">
        <w:rPr>
          <w:rFonts w:ascii="Times New Roman" w:hAnsi="Times New Roman"/>
        </w:rPr>
        <w:t>este tipo de “</w:t>
      </w:r>
      <w:r w:rsidR="001020AB" w:rsidRPr="001020AB">
        <w:rPr>
          <w:rFonts w:ascii="Times New Roman" w:hAnsi="Times New Roman"/>
        </w:rPr>
        <w:t>representantes</w:t>
      </w:r>
      <w:r w:rsidR="00FE7B2A">
        <w:rPr>
          <w:rFonts w:ascii="Times New Roman" w:hAnsi="Times New Roman"/>
        </w:rPr>
        <w:t>”</w:t>
      </w:r>
      <w:r w:rsidR="001020AB" w:rsidRPr="001020AB">
        <w:rPr>
          <w:rFonts w:ascii="Times New Roman" w:hAnsi="Times New Roman"/>
        </w:rPr>
        <w:t>.</w:t>
      </w:r>
    </w:p>
    <w:p w14:paraId="491B63B9" w14:textId="77777777" w:rsidR="001020AB" w:rsidRDefault="001020AB" w:rsidP="00495164">
      <w:pPr>
        <w:ind w:right="113"/>
        <w:jc w:val="both"/>
        <w:rPr>
          <w:rFonts w:ascii="Times New Roman" w:hAnsi="Times New Roman"/>
        </w:rPr>
      </w:pPr>
    </w:p>
    <w:p w14:paraId="60905BA4" w14:textId="1C9783F4" w:rsidR="00393D3D" w:rsidRPr="008F1BCC" w:rsidRDefault="00E94980" w:rsidP="003716D4">
      <w:pPr>
        <w:ind w:right="113"/>
        <w:jc w:val="both"/>
        <w:rPr>
          <w:rFonts w:ascii="Times New Roman" w:hAnsi="Times New Roman"/>
          <w:highlight w:val="yellow"/>
        </w:rPr>
      </w:pPr>
      <w:r>
        <w:rPr>
          <w:rFonts w:ascii="Times New Roman" w:hAnsi="Times New Roman"/>
        </w:rPr>
        <w:t>S</w:t>
      </w:r>
      <w:r w:rsidR="00495164" w:rsidRPr="00EE74D6">
        <w:rPr>
          <w:rFonts w:ascii="Times New Roman" w:hAnsi="Times New Roman"/>
        </w:rPr>
        <w:t xml:space="preserve">in lugar a dudas son innumerables </w:t>
      </w:r>
      <w:r w:rsidR="007D5AF0">
        <w:rPr>
          <w:rFonts w:ascii="Times New Roman" w:hAnsi="Times New Roman"/>
        </w:rPr>
        <w:t xml:space="preserve">los </w:t>
      </w:r>
      <w:r w:rsidR="00495164" w:rsidRPr="00EE74D6">
        <w:rPr>
          <w:rFonts w:ascii="Times New Roman" w:hAnsi="Times New Roman"/>
        </w:rPr>
        <w:t xml:space="preserve">hechos y episodios, áreas e instituciones y actores educativos </w:t>
      </w:r>
      <w:r w:rsidR="007D5AF0">
        <w:rPr>
          <w:rFonts w:ascii="Times New Roman" w:hAnsi="Times New Roman"/>
        </w:rPr>
        <w:t xml:space="preserve">con </w:t>
      </w:r>
      <w:r>
        <w:rPr>
          <w:rFonts w:ascii="Times New Roman" w:hAnsi="Times New Roman"/>
        </w:rPr>
        <w:t xml:space="preserve">limitaciones y vacíos, pero </w:t>
      </w:r>
      <w:r w:rsidR="00F311C7">
        <w:rPr>
          <w:rFonts w:ascii="Times New Roman" w:hAnsi="Times New Roman"/>
        </w:rPr>
        <w:t xml:space="preserve">es una exageración </w:t>
      </w:r>
      <w:r>
        <w:rPr>
          <w:rFonts w:ascii="Times New Roman" w:hAnsi="Times New Roman"/>
        </w:rPr>
        <w:t xml:space="preserve">aprovechar la crítica </w:t>
      </w:r>
      <w:r w:rsidR="00F311C7">
        <w:rPr>
          <w:rFonts w:ascii="Times New Roman" w:hAnsi="Times New Roman"/>
        </w:rPr>
        <w:t xml:space="preserve">no tanto </w:t>
      </w:r>
      <w:r w:rsidR="001020AB">
        <w:rPr>
          <w:rFonts w:ascii="Times New Roman" w:hAnsi="Times New Roman"/>
        </w:rPr>
        <w:t xml:space="preserve">para calcular </w:t>
      </w:r>
      <w:r w:rsidR="002730AB">
        <w:rPr>
          <w:rFonts w:ascii="Times New Roman" w:hAnsi="Times New Roman"/>
        </w:rPr>
        <w:t xml:space="preserve">la </w:t>
      </w:r>
      <w:r w:rsidR="00EE74D6" w:rsidRPr="00EE74D6">
        <w:rPr>
          <w:rFonts w:ascii="Times New Roman" w:hAnsi="Times New Roman"/>
        </w:rPr>
        <w:t>gravedad</w:t>
      </w:r>
      <w:r>
        <w:rPr>
          <w:rFonts w:ascii="Times New Roman" w:hAnsi="Times New Roman"/>
        </w:rPr>
        <w:t xml:space="preserve"> de la misma</w:t>
      </w:r>
      <w:r w:rsidR="00F311C7">
        <w:rPr>
          <w:rFonts w:ascii="Times New Roman" w:hAnsi="Times New Roman"/>
        </w:rPr>
        <w:t xml:space="preserve"> cuanto</w:t>
      </w:r>
      <w:r w:rsidR="002730AB">
        <w:rPr>
          <w:rFonts w:ascii="Times New Roman" w:hAnsi="Times New Roman"/>
        </w:rPr>
        <w:t xml:space="preserve"> para</w:t>
      </w:r>
      <w:r w:rsidR="00EE74D6" w:rsidRPr="008059C7">
        <w:rPr>
          <w:rFonts w:ascii="Times New Roman" w:hAnsi="Times New Roman"/>
        </w:rPr>
        <w:t xml:space="preserve"> </w:t>
      </w:r>
      <w:r w:rsidR="00495164" w:rsidRPr="003716D4">
        <w:rPr>
          <w:rFonts w:ascii="Times New Roman" w:hAnsi="Times New Roman"/>
        </w:rPr>
        <w:t>despertar s</w:t>
      </w:r>
      <w:r w:rsidR="00EE74D6" w:rsidRPr="003716D4">
        <w:rPr>
          <w:rFonts w:ascii="Times New Roman" w:hAnsi="Times New Roman"/>
        </w:rPr>
        <w:t>entimientos de repudio y rechazo</w:t>
      </w:r>
      <w:r w:rsidR="00495164" w:rsidRPr="003716D4">
        <w:rPr>
          <w:rFonts w:ascii="Times New Roman" w:hAnsi="Times New Roman"/>
        </w:rPr>
        <w:t xml:space="preserve"> </w:t>
      </w:r>
      <w:r w:rsidR="00F311C7">
        <w:rPr>
          <w:rFonts w:ascii="Times New Roman" w:hAnsi="Times New Roman"/>
        </w:rPr>
        <w:t>generalizado</w:t>
      </w:r>
      <w:r w:rsidRPr="003716D4">
        <w:rPr>
          <w:rFonts w:ascii="Times New Roman" w:hAnsi="Times New Roman"/>
        </w:rPr>
        <w:t xml:space="preserve">, </w:t>
      </w:r>
      <w:r w:rsidR="002730AB" w:rsidRPr="003716D4">
        <w:rPr>
          <w:rFonts w:ascii="Times New Roman" w:hAnsi="Times New Roman"/>
        </w:rPr>
        <w:t>sin</w:t>
      </w:r>
      <w:r w:rsidRPr="003716D4">
        <w:rPr>
          <w:rFonts w:ascii="Times New Roman" w:hAnsi="Times New Roman"/>
        </w:rPr>
        <w:t xml:space="preserve"> el amparo de las pruebas o</w:t>
      </w:r>
      <w:r w:rsidR="007D5AF0">
        <w:rPr>
          <w:rFonts w:ascii="Times New Roman" w:hAnsi="Times New Roman"/>
        </w:rPr>
        <w:t xml:space="preserve"> la debida</w:t>
      </w:r>
      <w:r w:rsidR="008059C7" w:rsidRPr="003716D4">
        <w:rPr>
          <w:rFonts w:ascii="Times New Roman" w:hAnsi="Times New Roman"/>
        </w:rPr>
        <w:t xml:space="preserve"> argu</w:t>
      </w:r>
      <w:r w:rsidR="00F311C7">
        <w:rPr>
          <w:rFonts w:ascii="Times New Roman" w:hAnsi="Times New Roman"/>
        </w:rPr>
        <w:t>mentación –</w:t>
      </w:r>
      <w:r w:rsidR="00F311C7" w:rsidRPr="007D5AF0">
        <w:rPr>
          <w:rFonts w:ascii="Times New Roman" w:hAnsi="Times New Roman"/>
          <w:i/>
        </w:rPr>
        <w:t>Falacia de generalización</w:t>
      </w:r>
      <w:r w:rsidR="007D5AF0" w:rsidRPr="007D5AF0">
        <w:rPr>
          <w:rFonts w:ascii="Times New Roman" w:hAnsi="Times New Roman"/>
          <w:i/>
        </w:rPr>
        <w:t xml:space="preserve"> precipitada</w:t>
      </w:r>
      <w:r w:rsidR="00F311C7">
        <w:rPr>
          <w:rFonts w:ascii="Times New Roman" w:hAnsi="Times New Roman"/>
        </w:rPr>
        <w:t>–</w:t>
      </w:r>
      <w:r w:rsidR="007D5AF0">
        <w:rPr>
          <w:rFonts w:ascii="Times New Roman" w:hAnsi="Times New Roman"/>
        </w:rPr>
        <w:t>.</w:t>
      </w:r>
      <w:r w:rsidR="007D5AF0">
        <w:rPr>
          <w:rStyle w:val="Refdenotaalpie"/>
          <w:rFonts w:ascii="Times New Roman" w:hAnsi="Times New Roman"/>
        </w:rPr>
        <w:footnoteReference w:id="37"/>
      </w:r>
      <w:r w:rsidR="00FE7B2A">
        <w:rPr>
          <w:rFonts w:ascii="Times New Roman" w:hAnsi="Times New Roman"/>
        </w:rPr>
        <w:t xml:space="preserve"> </w:t>
      </w:r>
      <w:r w:rsidR="00393D3D" w:rsidRPr="00EA5E5B">
        <w:rPr>
          <w:rFonts w:ascii="Times New Roman" w:hAnsi="Times New Roman"/>
        </w:rPr>
        <w:t>Los grupos hegemónicos han sido ciegos a los grandes y a los pequeños cambios de fondo o estructurales y han prestado más atención a lo negativo y a los escándalos</w:t>
      </w:r>
      <w:r w:rsidR="00393D3D" w:rsidRPr="00EC14BA">
        <w:rPr>
          <w:rFonts w:ascii="Times New Roman" w:hAnsi="Times New Roman"/>
        </w:rPr>
        <w:t xml:space="preserve"> que suele suscitar este tipo de hechos. </w:t>
      </w:r>
      <w:r w:rsidR="00EA5E5B" w:rsidRPr="00EC14BA">
        <w:rPr>
          <w:rFonts w:ascii="Times New Roman" w:hAnsi="Times New Roman"/>
        </w:rPr>
        <w:t>S</w:t>
      </w:r>
      <w:r w:rsidR="00EA5E5B">
        <w:rPr>
          <w:rFonts w:ascii="Times New Roman" w:hAnsi="Times New Roman"/>
        </w:rPr>
        <w:t xml:space="preserve">e han creado climas emocionales, </w:t>
      </w:r>
      <w:r w:rsidR="00ED46D0">
        <w:rPr>
          <w:rFonts w:ascii="Times New Roman" w:hAnsi="Times New Roman"/>
        </w:rPr>
        <w:t>se levantan héroes</w:t>
      </w:r>
      <w:r w:rsidR="00EA5E5B" w:rsidRPr="00EC14BA">
        <w:rPr>
          <w:rFonts w:ascii="Times New Roman" w:hAnsi="Times New Roman"/>
        </w:rPr>
        <w:t xml:space="preserve"> y lamentos, </w:t>
      </w:r>
      <w:r w:rsidR="00EA5E5B">
        <w:rPr>
          <w:rFonts w:ascii="Times New Roman" w:hAnsi="Times New Roman"/>
        </w:rPr>
        <w:t>montaje éste por demás conocido</w:t>
      </w:r>
      <w:r w:rsidR="00393D3D" w:rsidRPr="00EC14BA">
        <w:rPr>
          <w:rFonts w:ascii="Times New Roman" w:hAnsi="Times New Roman"/>
        </w:rPr>
        <w:t xml:space="preserve">. </w:t>
      </w:r>
    </w:p>
    <w:p w14:paraId="1D187E38" w14:textId="77777777" w:rsidR="00393D3D" w:rsidRDefault="00393D3D" w:rsidP="00393D3D">
      <w:pPr>
        <w:tabs>
          <w:tab w:val="left" w:pos="9356"/>
        </w:tabs>
        <w:ind w:right="299"/>
        <w:jc w:val="both"/>
        <w:rPr>
          <w:rFonts w:ascii="Times New Roman" w:hAnsi="Times New Roman"/>
        </w:rPr>
      </w:pPr>
    </w:p>
    <w:p w14:paraId="492537D9" w14:textId="3D746713" w:rsidR="007654CC" w:rsidRDefault="007654CC" w:rsidP="007654CC">
      <w:pPr>
        <w:suppressAutoHyphens/>
        <w:ind w:right="113"/>
        <w:jc w:val="both"/>
        <w:rPr>
          <w:rFonts w:ascii="Times New Roman" w:hAnsi="Times New Roman"/>
        </w:rPr>
      </w:pPr>
      <w:r>
        <w:rPr>
          <w:rFonts w:ascii="Times New Roman" w:hAnsi="Times New Roman"/>
        </w:rPr>
        <w:t>En resumen</w:t>
      </w:r>
      <w:r w:rsidRPr="00AB1C28">
        <w:rPr>
          <w:rFonts w:ascii="Times New Roman" w:hAnsi="Times New Roman"/>
        </w:rPr>
        <w:t>, desde mediados de los ochenta y a lo largo de los noventa del siglo pasado y en las primeras décadas del nuevo milenio</w:t>
      </w:r>
      <w:r w:rsidR="003716D4">
        <w:rPr>
          <w:rFonts w:ascii="Times New Roman" w:hAnsi="Times New Roman"/>
        </w:rPr>
        <w:t xml:space="preserve">, a criterio de muchos, </w:t>
      </w:r>
      <w:r>
        <w:rPr>
          <w:rFonts w:ascii="Times New Roman" w:hAnsi="Times New Roman"/>
        </w:rPr>
        <w:t xml:space="preserve">el sistema </w:t>
      </w:r>
      <w:r w:rsidR="002730AB">
        <w:rPr>
          <w:rFonts w:ascii="Times New Roman" w:hAnsi="Times New Roman"/>
        </w:rPr>
        <w:t xml:space="preserve">educativo </w:t>
      </w:r>
      <w:r w:rsidR="002730AB" w:rsidRPr="00AB1C28">
        <w:rPr>
          <w:rFonts w:ascii="Times New Roman" w:hAnsi="Times New Roman"/>
        </w:rPr>
        <w:t>no</w:t>
      </w:r>
      <w:r w:rsidRPr="00AB1C28">
        <w:rPr>
          <w:rFonts w:ascii="Times New Roman" w:hAnsi="Times New Roman"/>
        </w:rPr>
        <w:t xml:space="preserve"> se </w:t>
      </w:r>
      <w:r w:rsidR="002730AB" w:rsidRPr="00AB1C28">
        <w:rPr>
          <w:rFonts w:ascii="Times New Roman" w:hAnsi="Times New Roman"/>
        </w:rPr>
        <w:t>ha</w:t>
      </w:r>
      <w:r w:rsidR="002730AB">
        <w:rPr>
          <w:rFonts w:ascii="Times New Roman" w:hAnsi="Times New Roman"/>
        </w:rPr>
        <w:t xml:space="preserve"> </w:t>
      </w:r>
      <w:r w:rsidR="002730AB" w:rsidRPr="00AB1C28">
        <w:rPr>
          <w:rFonts w:ascii="Times New Roman" w:hAnsi="Times New Roman"/>
        </w:rPr>
        <w:t>alterado</w:t>
      </w:r>
      <w:r w:rsidRPr="00AB1C28">
        <w:rPr>
          <w:rFonts w:ascii="Times New Roman" w:hAnsi="Times New Roman"/>
        </w:rPr>
        <w:t xml:space="preserve"> </w:t>
      </w:r>
      <w:r w:rsidR="002730AB" w:rsidRPr="00AB1C28">
        <w:rPr>
          <w:rFonts w:ascii="Times New Roman" w:hAnsi="Times New Roman"/>
        </w:rPr>
        <w:t>y las</w:t>
      </w:r>
      <w:r w:rsidRPr="00AB1C28">
        <w:rPr>
          <w:rFonts w:ascii="Times New Roman" w:hAnsi="Times New Roman"/>
        </w:rPr>
        <w:t xml:space="preserve"> políticas, los textos escolares, el sistema de administración implementado en educación</w:t>
      </w:r>
      <w:r w:rsidR="002730AB">
        <w:rPr>
          <w:rFonts w:ascii="Times New Roman" w:hAnsi="Times New Roman"/>
        </w:rPr>
        <w:t xml:space="preserve"> no</w:t>
      </w:r>
      <w:r w:rsidR="00B35786">
        <w:rPr>
          <w:rFonts w:ascii="Times New Roman" w:hAnsi="Times New Roman"/>
        </w:rPr>
        <w:t xml:space="preserve"> se </w:t>
      </w:r>
      <w:r w:rsidR="003716D4">
        <w:rPr>
          <w:rFonts w:ascii="Times New Roman" w:hAnsi="Times New Roman"/>
        </w:rPr>
        <w:t>ha reorientado</w:t>
      </w:r>
      <w:r w:rsidR="002730AB">
        <w:rPr>
          <w:rFonts w:ascii="Times New Roman" w:hAnsi="Times New Roman"/>
        </w:rPr>
        <w:t xml:space="preserve"> a pesar de los lamentos, denuncias y quejas que sobre el mismo han sido abundantes. D</w:t>
      </w:r>
      <w:r w:rsidRPr="00AB1C28">
        <w:rPr>
          <w:rFonts w:ascii="Times New Roman" w:hAnsi="Times New Roman"/>
        </w:rPr>
        <w:t xml:space="preserve">esde </w:t>
      </w:r>
      <w:r w:rsidRPr="00BE127F">
        <w:rPr>
          <w:rFonts w:ascii="Times New Roman" w:hAnsi="Times New Roman"/>
        </w:rPr>
        <w:t>el gobierno del Presidente Durán Ballén, prolongado en los siguientes gobiernos y reforzado en la “dé</w:t>
      </w:r>
      <w:r>
        <w:rPr>
          <w:rFonts w:ascii="Times New Roman" w:hAnsi="Times New Roman"/>
        </w:rPr>
        <w:t>cada ganada” o en la “perdida” –depende del punto de vista–</w:t>
      </w:r>
      <w:r w:rsidRPr="00BE127F">
        <w:rPr>
          <w:rFonts w:ascii="Times New Roman" w:hAnsi="Times New Roman"/>
        </w:rPr>
        <w:t xml:space="preserve">, </w:t>
      </w:r>
      <w:r w:rsidR="002730AB">
        <w:rPr>
          <w:rFonts w:ascii="Times New Roman" w:hAnsi="Times New Roman"/>
        </w:rPr>
        <w:t xml:space="preserve">se </w:t>
      </w:r>
      <w:r w:rsidRPr="00BE127F">
        <w:rPr>
          <w:rFonts w:ascii="Times New Roman" w:hAnsi="Times New Roman"/>
        </w:rPr>
        <w:t>ha</w:t>
      </w:r>
      <w:r>
        <w:rPr>
          <w:rFonts w:ascii="Times New Roman" w:hAnsi="Times New Roman"/>
        </w:rPr>
        <w:t>bría</w:t>
      </w:r>
      <w:r w:rsidRPr="00BE127F">
        <w:rPr>
          <w:rFonts w:ascii="Times New Roman" w:hAnsi="Times New Roman"/>
        </w:rPr>
        <w:t xml:space="preserve"> mantenido similar derrotero</w:t>
      </w:r>
      <w:r w:rsidR="002730AB">
        <w:rPr>
          <w:rFonts w:ascii="Times New Roman" w:hAnsi="Times New Roman"/>
        </w:rPr>
        <w:t>.</w:t>
      </w:r>
      <w:r w:rsidR="005D0092" w:rsidRPr="00EC14BA">
        <w:rPr>
          <w:rStyle w:val="Refdenotaalpie"/>
          <w:rFonts w:ascii="Times New Roman" w:hAnsi="Times New Roman"/>
        </w:rPr>
        <w:footnoteReference w:id="38"/>
      </w:r>
    </w:p>
    <w:p w14:paraId="3A4832C5" w14:textId="77777777" w:rsidR="00E44905" w:rsidRDefault="00E44905" w:rsidP="00A87005">
      <w:pPr>
        <w:pStyle w:val="Textoindependiente3"/>
        <w:tabs>
          <w:tab w:val="left" w:pos="10800"/>
        </w:tabs>
        <w:ind w:right="113"/>
        <w:rPr>
          <w:sz w:val="24"/>
          <w:highlight w:val="yellow"/>
        </w:rPr>
      </w:pPr>
    </w:p>
    <w:p w14:paraId="33AFBF31" w14:textId="695F8426" w:rsidR="00E44905" w:rsidRDefault="00E44905" w:rsidP="00E5058E">
      <w:pPr>
        <w:tabs>
          <w:tab w:val="left" w:pos="9356"/>
        </w:tabs>
        <w:ind w:right="113"/>
        <w:jc w:val="both"/>
        <w:rPr>
          <w:rFonts w:ascii="Times New Roman" w:hAnsi="Times New Roman"/>
        </w:rPr>
      </w:pPr>
      <w:r w:rsidRPr="00FE7B2A">
        <w:rPr>
          <w:rFonts w:ascii="Times New Roman" w:hAnsi="Times New Roman"/>
          <w:b/>
          <w:color w:val="0000CC"/>
        </w:rPr>
        <w:t>Los discursos optimistas.</w:t>
      </w:r>
      <w:r w:rsidRPr="00FE7B2A">
        <w:rPr>
          <w:rFonts w:ascii="Times New Roman" w:hAnsi="Times New Roman"/>
          <w:b/>
        </w:rPr>
        <w:t xml:space="preserve"> </w:t>
      </w:r>
      <w:r w:rsidRPr="00FE7B2A">
        <w:rPr>
          <w:rFonts w:ascii="Times New Roman" w:hAnsi="Times New Roman"/>
        </w:rPr>
        <w:t xml:space="preserve">En contraposición a </w:t>
      </w:r>
      <w:r w:rsidR="00EA7D6A" w:rsidRPr="00FE7B2A">
        <w:rPr>
          <w:rFonts w:ascii="Times New Roman" w:hAnsi="Times New Roman"/>
        </w:rPr>
        <w:t>los profetas de la catástrofe educativa, a la visión pesimista</w:t>
      </w:r>
      <w:r w:rsidR="00FE7B2A">
        <w:rPr>
          <w:rFonts w:ascii="Times New Roman" w:hAnsi="Times New Roman"/>
        </w:rPr>
        <w:t xml:space="preserve">, </w:t>
      </w:r>
      <w:r w:rsidR="00EA7D6A" w:rsidRPr="00FE7B2A">
        <w:rPr>
          <w:rFonts w:ascii="Times New Roman" w:hAnsi="Times New Roman"/>
        </w:rPr>
        <w:t xml:space="preserve"> </w:t>
      </w:r>
      <w:r w:rsidRPr="00FE7B2A">
        <w:rPr>
          <w:rFonts w:ascii="Times New Roman" w:hAnsi="Times New Roman"/>
        </w:rPr>
        <w:t>se levantaron pocas voces que señalaron los procesos y las fuerzas que habrían empujado al país</w:t>
      </w:r>
      <w:r w:rsidR="00EA7D6A" w:rsidRPr="00FE7B2A">
        <w:rPr>
          <w:rFonts w:ascii="Times New Roman" w:hAnsi="Times New Roman"/>
        </w:rPr>
        <w:t xml:space="preserve"> hacia arriba</w:t>
      </w:r>
      <w:r w:rsidRPr="00FE7B2A">
        <w:rPr>
          <w:rFonts w:ascii="Times New Roman" w:hAnsi="Times New Roman"/>
        </w:rPr>
        <w:t xml:space="preserve">, a pesar de todo. </w:t>
      </w:r>
      <w:r w:rsidR="002730AB" w:rsidRPr="00FE7B2A">
        <w:rPr>
          <w:rFonts w:ascii="Times New Roman" w:hAnsi="Times New Roman"/>
        </w:rPr>
        <w:t>Se resaltó</w:t>
      </w:r>
      <w:r w:rsidRPr="00FE7B2A">
        <w:rPr>
          <w:rFonts w:ascii="Times New Roman" w:hAnsi="Times New Roman"/>
        </w:rPr>
        <w:t xml:space="preserve"> que como fruto del boom del banano de los años sesenta</w:t>
      </w:r>
      <w:r w:rsidR="002730AB" w:rsidRPr="00FE7B2A">
        <w:rPr>
          <w:rFonts w:ascii="Times New Roman" w:hAnsi="Times New Roman"/>
        </w:rPr>
        <w:t xml:space="preserve"> del s. XX, del</w:t>
      </w:r>
      <w:r w:rsidRPr="00FE7B2A">
        <w:rPr>
          <w:rFonts w:ascii="Times New Roman" w:hAnsi="Times New Roman"/>
        </w:rPr>
        <w:t xml:space="preserve"> primer y segundo auge </w:t>
      </w:r>
      <w:r w:rsidR="002730AB" w:rsidRPr="00FE7B2A">
        <w:rPr>
          <w:rFonts w:ascii="Times New Roman" w:hAnsi="Times New Roman"/>
        </w:rPr>
        <w:t>petrolero de</w:t>
      </w:r>
      <w:r w:rsidRPr="00FE7B2A">
        <w:rPr>
          <w:rFonts w:ascii="Times New Roman" w:hAnsi="Times New Roman"/>
        </w:rPr>
        <w:t xml:space="preserve"> los </w:t>
      </w:r>
      <w:r w:rsidR="002730AB" w:rsidRPr="00FE7B2A">
        <w:rPr>
          <w:rFonts w:ascii="Times New Roman" w:hAnsi="Times New Roman"/>
        </w:rPr>
        <w:t>años setenta</w:t>
      </w:r>
      <w:r w:rsidRPr="00FE7B2A">
        <w:rPr>
          <w:rFonts w:ascii="Times New Roman" w:hAnsi="Times New Roman"/>
        </w:rPr>
        <w:t xml:space="preserve"> y de los años diez del </w:t>
      </w:r>
      <w:r w:rsidR="002730AB" w:rsidRPr="00FE7B2A">
        <w:rPr>
          <w:rFonts w:ascii="Times New Roman" w:hAnsi="Times New Roman"/>
        </w:rPr>
        <w:t xml:space="preserve">s. </w:t>
      </w:r>
      <w:r w:rsidRPr="00FE7B2A">
        <w:rPr>
          <w:rFonts w:ascii="Times New Roman" w:hAnsi="Times New Roman"/>
        </w:rPr>
        <w:t xml:space="preserve">XXI se avanzó en múltiples ámbitos que permitieron mejorar los niveles de </w:t>
      </w:r>
      <w:r w:rsidR="002730AB" w:rsidRPr="00FE7B2A">
        <w:rPr>
          <w:rFonts w:ascii="Times New Roman" w:hAnsi="Times New Roman"/>
        </w:rPr>
        <w:t>vida y</w:t>
      </w:r>
      <w:r w:rsidRPr="00FE7B2A">
        <w:rPr>
          <w:rFonts w:ascii="Times New Roman" w:hAnsi="Times New Roman"/>
        </w:rPr>
        <w:t xml:space="preserve"> de bienestar de buena parte de la población</w:t>
      </w:r>
      <w:r w:rsidR="00E5058E" w:rsidRPr="00FE7B2A">
        <w:rPr>
          <w:rFonts w:ascii="Times New Roman" w:hAnsi="Times New Roman"/>
        </w:rPr>
        <w:t>;</w:t>
      </w:r>
      <w:r w:rsidRPr="00FE7B2A">
        <w:rPr>
          <w:rFonts w:ascii="Times New Roman" w:hAnsi="Times New Roman"/>
        </w:rPr>
        <w:t xml:space="preserve"> que </w:t>
      </w:r>
      <w:r w:rsidR="002730AB" w:rsidRPr="00FE7B2A">
        <w:rPr>
          <w:rFonts w:ascii="Times New Roman" w:hAnsi="Times New Roman"/>
        </w:rPr>
        <w:t>creció la</w:t>
      </w:r>
      <w:r w:rsidRPr="00FE7B2A">
        <w:rPr>
          <w:rFonts w:ascii="Times New Roman" w:hAnsi="Times New Roman"/>
        </w:rPr>
        <w:t xml:space="preserve"> economía y sus finanzas, la clase media, los servicios básicos… También amplió sus fronteras la educación y para finales de siglo más del 90% de los niños en edad escolar tenían acceso a los establecimientos educativos, de igual modo creció el acceso de los jóvenes al bachillerato y también en menor medida a las universidades que se multiplicaron en su número en todas las provincias del país. Además, se ampliaron y mejoraron servicios públicos como el </w:t>
      </w:r>
      <w:r w:rsidR="002730AB" w:rsidRPr="00FE7B2A">
        <w:rPr>
          <w:rFonts w:ascii="Times New Roman" w:hAnsi="Times New Roman"/>
        </w:rPr>
        <w:t>de electricidad</w:t>
      </w:r>
      <w:r w:rsidRPr="00425757">
        <w:rPr>
          <w:rFonts w:ascii="Times New Roman" w:hAnsi="Times New Roman"/>
        </w:rPr>
        <w:t>, agua potable, teléfonos</w:t>
      </w:r>
      <w:r>
        <w:rPr>
          <w:rFonts w:ascii="Times New Roman" w:hAnsi="Times New Roman"/>
        </w:rPr>
        <w:t>, alcantarillado</w:t>
      </w:r>
      <w:r w:rsidRPr="00425757">
        <w:rPr>
          <w:rFonts w:ascii="Times New Roman" w:hAnsi="Times New Roman"/>
        </w:rPr>
        <w:t xml:space="preserve">… Se extendió la red de carreteras, puertos, comunicaciones… </w:t>
      </w:r>
      <w:r>
        <w:rPr>
          <w:rFonts w:ascii="Times New Roman" w:hAnsi="Times New Roman"/>
        </w:rPr>
        <w:t>Se modernizaron y se ampliaron ostensiblemente nuestras ciudades particularmente Guayaquil, Quito, Cuenca</w:t>
      </w:r>
      <w:r w:rsidR="002730AB">
        <w:rPr>
          <w:rFonts w:ascii="Times New Roman" w:hAnsi="Times New Roman"/>
        </w:rPr>
        <w:t>, Machala</w:t>
      </w:r>
      <w:r>
        <w:rPr>
          <w:rFonts w:ascii="Times New Roman" w:hAnsi="Times New Roman"/>
        </w:rPr>
        <w:t>… Hubo apertura a las nuevas tecnologías y un número considerable de ciudadanos tuvo acceso a celulares, televisión e internet. El Ecuador de</w:t>
      </w:r>
      <w:r w:rsidRPr="00425757">
        <w:rPr>
          <w:rFonts w:ascii="Times New Roman" w:hAnsi="Times New Roman"/>
        </w:rPr>
        <w:t xml:space="preserve"> la primera mitad del s. XX marcado </w:t>
      </w:r>
      <w:r>
        <w:rPr>
          <w:rFonts w:ascii="Times New Roman" w:hAnsi="Times New Roman"/>
        </w:rPr>
        <w:t xml:space="preserve">aún </w:t>
      </w:r>
      <w:r w:rsidRPr="00425757">
        <w:rPr>
          <w:rFonts w:ascii="Times New Roman" w:hAnsi="Times New Roman"/>
        </w:rPr>
        <w:t>por la estructura de poder conformada por el sistema h</w:t>
      </w:r>
      <w:r>
        <w:rPr>
          <w:rFonts w:ascii="Times New Roman" w:hAnsi="Times New Roman"/>
        </w:rPr>
        <w:t>acendario habría superado lentamente las barreras</w:t>
      </w:r>
      <w:r w:rsidRPr="00425757">
        <w:rPr>
          <w:rFonts w:ascii="Times New Roman" w:hAnsi="Times New Roman"/>
        </w:rPr>
        <w:t xml:space="preserve"> que por siglos habían impedi</w:t>
      </w:r>
      <w:r>
        <w:rPr>
          <w:rFonts w:ascii="Times New Roman" w:hAnsi="Times New Roman"/>
        </w:rPr>
        <w:t>do su progreso</w:t>
      </w:r>
      <w:r w:rsidR="00FE7B2A">
        <w:rPr>
          <w:rFonts w:ascii="Times New Roman" w:hAnsi="Times New Roman"/>
        </w:rPr>
        <w:t>.</w:t>
      </w:r>
    </w:p>
    <w:p w14:paraId="29C9BDB8" w14:textId="77777777" w:rsidR="00A10312" w:rsidRDefault="00A10312" w:rsidP="00E5058E">
      <w:pPr>
        <w:tabs>
          <w:tab w:val="left" w:pos="9356"/>
        </w:tabs>
        <w:ind w:right="113"/>
        <w:jc w:val="both"/>
        <w:rPr>
          <w:rFonts w:ascii="Times New Roman" w:hAnsi="Times New Roman"/>
        </w:rPr>
      </w:pPr>
    </w:p>
    <w:p w14:paraId="0FB950F1" w14:textId="5362EE96" w:rsidR="00FE7B2A" w:rsidRPr="00FE7B2A" w:rsidRDefault="005045B4" w:rsidP="00FE7B2A">
      <w:pPr>
        <w:tabs>
          <w:tab w:val="left" w:pos="9356"/>
        </w:tabs>
        <w:ind w:right="113"/>
        <w:jc w:val="both"/>
        <w:rPr>
          <w:rFonts w:ascii="Times New Roman" w:hAnsi="Times New Roman"/>
        </w:rPr>
      </w:pPr>
      <w:r w:rsidRPr="005045B4">
        <w:rPr>
          <w:rFonts w:ascii="Times New Roman" w:hAnsi="Times New Roman"/>
        </w:rPr>
        <w:t>E</w:t>
      </w:r>
      <w:r w:rsidR="00E44905" w:rsidRPr="005045B4">
        <w:rPr>
          <w:rFonts w:ascii="Times New Roman" w:hAnsi="Times New Roman"/>
        </w:rPr>
        <w:t xml:space="preserve">n </w:t>
      </w:r>
      <w:r w:rsidR="00E44905" w:rsidRPr="00082FD9">
        <w:rPr>
          <w:rFonts w:ascii="Times New Roman" w:hAnsi="Times New Roman"/>
        </w:rPr>
        <w:t>las últimas tres o cuatro décadas el país ha</w:t>
      </w:r>
      <w:r w:rsidR="00E5058E">
        <w:rPr>
          <w:rFonts w:ascii="Times New Roman" w:hAnsi="Times New Roman"/>
        </w:rPr>
        <w:t>bría</w:t>
      </w:r>
      <w:r w:rsidR="00E44905" w:rsidRPr="00082FD9">
        <w:rPr>
          <w:rFonts w:ascii="Times New Roman" w:hAnsi="Times New Roman"/>
        </w:rPr>
        <w:t xml:space="preserve"> logrado diversificar sus exportaciones,  fortalecer la estabilidad económica marcada por la dolarización, mejorar los ingresos de los sectores medios y populares favoreciendo así el mercado </w:t>
      </w:r>
      <w:r w:rsidR="00E44905">
        <w:rPr>
          <w:rFonts w:ascii="Times New Roman" w:hAnsi="Times New Roman"/>
        </w:rPr>
        <w:t xml:space="preserve">interno </w:t>
      </w:r>
      <w:r w:rsidR="00E44905" w:rsidRPr="00082FD9">
        <w:rPr>
          <w:rFonts w:ascii="Times New Roman" w:hAnsi="Times New Roman"/>
        </w:rPr>
        <w:t>de consumidores,</w:t>
      </w:r>
      <w:r w:rsidR="00E44905" w:rsidRPr="00D8413A">
        <w:rPr>
          <w:rFonts w:ascii="Times New Roman" w:hAnsi="Times New Roman"/>
        </w:rPr>
        <w:t xml:space="preserve"> </w:t>
      </w:r>
      <w:r w:rsidR="00E44905">
        <w:rPr>
          <w:rFonts w:ascii="Times New Roman" w:hAnsi="Times New Roman"/>
        </w:rPr>
        <w:t>expandir los sectores productivos</w:t>
      </w:r>
      <w:r w:rsidR="00E44905" w:rsidRPr="00425757">
        <w:rPr>
          <w:rFonts w:ascii="Times New Roman" w:hAnsi="Times New Roman"/>
        </w:rPr>
        <w:t xml:space="preserve"> especialmente el de la industria manufacturera, el comercio, la construcció</w:t>
      </w:r>
      <w:r w:rsidR="00E44905">
        <w:rPr>
          <w:rFonts w:ascii="Times New Roman" w:hAnsi="Times New Roman"/>
        </w:rPr>
        <w:t>n, el turismo,</w:t>
      </w:r>
      <w:r w:rsidR="00E44905" w:rsidRPr="00082FD9">
        <w:rPr>
          <w:rFonts w:ascii="Times New Roman" w:hAnsi="Times New Roman"/>
        </w:rPr>
        <w:t xml:space="preserve"> financiar con impuestos más de un  tercio del gasto público, </w:t>
      </w:r>
      <w:r w:rsidR="00E44905">
        <w:rPr>
          <w:rFonts w:ascii="Times New Roman" w:hAnsi="Times New Roman"/>
        </w:rPr>
        <w:t>ampliar</w:t>
      </w:r>
      <w:r w:rsidR="00E44905" w:rsidRPr="00082FD9">
        <w:rPr>
          <w:rFonts w:ascii="Times New Roman" w:hAnsi="Times New Roman"/>
        </w:rPr>
        <w:t xml:space="preserve"> su red vial a lo largo y ancho de todo el país, disponer de abundante energía gracias a sus plantas hidroeléctricas, dota</w:t>
      </w:r>
      <w:r w:rsidR="00E44905">
        <w:rPr>
          <w:rFonts w:ascii="Times New Roman" w:hAnsi="Times New Roman"/>
        </w:rPr>
        <w:t>r</w:t>
      </w:r>
      <w:r w:rsidR="00E44905" w:rsidRPr="00082FD9">
        <w:rPr>
          <w:rFonts w:ascii="Times New Roman" w:hAnsi="Times New Roman"/>
        </w:rPr>
        <w:t xml:space="preserve"> a su población </w:t>
      </w:r>
      <w:r w:rsidR="00E44905">
        <w:rPr>
          <w:rFonts w:ascii="Times New Roman" w:hAnsi="Times New Roman"/>
        </w:rPr>
        <w:t>de</w:t>
      </w:r>
      <w:r w:rsidR="00E5058E">
        <w:rPr>
          <w:rFonts w:ascii="Times New Roman" w:hAnsi="Times New Roman"/>
        </w:rPr>
        <w:t xml:space="preserve"> servicio</w:t>
      </w:r>
      <w:r w:rsidR="00A10312">
        <w:rPr>
          <w:rFonts w:ascii="Times New Roman" w:hAnsi="Times New Roman"/>
        </w:rPr>
        <w:t>s</w:t>
      </w:r>
      <w:r w:rsidR="00E5058E">
        <w:rPr>
          <w:rFonts w:ascii="Times New Roman" w:hAnsi="Times New Roman"/>
        </w:rPr>
        <w:t xml:space="preserve"> </w:t>
      </w:r>
      <w:r w:rsidR="00E44905">
        <w:rPr>
          <w:rFonts w:ascii="Times New Roman" w:hAnsi="Times New Roman"/>
        </w:rPr>
        <w:t>básico</w:t>
      </w:r>
      <w:r w:rsidR="00A10312">
        <w:rPr>
          <w:rFonts w:ascii="Times New Roman" w:hAnsi="Times New Roman"/>
        </w:rPr>
        <w:t xml:space="preserve">s en educación o </w:t>
      </w:r>
      <w:r w:rsidR="00E5058E">
        <w:rPr>
          <w:rFonts w:ascii="Times New Roman" w:hAnsi="Times New Roman"/>
        </w:rPr>
        <w:t>salud,   si no con</w:t>
      </w:r>
      <w:r w:rsidR="00E44905" w:rsidRPr="00082FD9">
        <w:rPr>
          <w:rFonts w:ascii="Times New Roman" w:hAnsi="Times New Roman"/>
        </w:rPr>
        <w:t xml:space="preserve"> alta calidad al menos de nivel aceptable.</w:t>
      </w:r>
      <w:r w:rsidR="00E44905">
        <w:rPr>
          <w:rFonts w:ascii="Times New Roman" w:hAnsi="Times New Roman"/>
        </w:rPr>
        <w:t xml:space="preserve"> El vaso estaría</w:t>
      </w:r>
      <w:r w:rsidR="00E44905" w:rsidRPr="00082FD9">
        <w:rPr>
          <w:rFonts w:ascii="Times New Roman" w:hAnsi="Times New Roman"/>
        </w:rPr>
        <w:t xml:space="preserve"> medio lleno aunque falte mucho para que esté lleno.</w:t>
      </w:r>
      <w:r w:rsidR="00FE7B2A" w:rsidRPr="00FE7B2A">
        <w:rPr>
          <w:rFonts w:ascii="Times New Roman" w:hAnsi="Times New Roman"/>
        </w:rPr>
        <w:t xml:space="preserve"> (Hurtado, Osvaldo: 2017: 19 y 27-47 y 486). </w:t>
      </w:r>
    </w:p>
    <w:p w14:paraId="61D1D8CE" w14:textId="78609B02" w:rsidR="004A14B7" w:rsidRDefault="004A14B7" w:rsidP="00E5058E">
      <w:pPr>
        <w:tabs>
          <w:tab w:val="left" w:pos="9356"/>
        </w:tabs>
        <w:ind w:right="113"/>
        <w:jc w:val="both"/>
        <w:rPr>
          <w:rFonts w:ascii="Times New Roman" w:hAnsi="Times New Roman"/>
        </w:rPr>
      </w:pPr>
    </w:p>
    <w:p w14:paraId="0D94AA9A" w14:textId="0D776C93" w:rsidR="00FE7B2A" w:rsidRPr="00FE7B2A" w:rsidRDefault="00FE7B2A" w:rsidP="00FE7B2A">
      <w:pPr>
        <w:tabs>
          <w:tab w:val="left" w:pos="9356"/>
        </w:tabs>
        <w:jc w:val="both"/>
        <w:rPr>
          <w:rFonts w:ascii="Times New Roman" w:hAnsi="Times New Roman"/>
        </w:rPr>
      </w:pPr>
      <w:r w:rsidRPr="00FE7B2A">
        <w:rPr>
          <w:rFonts w:ascii="Times New Roman" w:hAnsi="Times New Roman"/>
          <w:lang w:val="es-ES"/>
        </w:rPr>
        <w:t xml:space="preserve">Al presente, el sistema educativo cuenta aproximadamente con 18.337 planteles, 220.480 profesores, 4’726.932 estudiantes y 33.555 administrativos y su accionar llega a más del </w:t>
      </w:r>
      <w:r w:rsidR="007726C8">
        <w:rPr>
          <w:rFonts w:ascii="Times New Roman" w:hAnsi="Times New Roman"/>
          <w:lang w:val="es-ES"/>
        </w:rPr>
        <w:t>90% de los niños con EGB, a</w:t>
      </w:r>
      <w:r w:rsidRPr="00FE7B2A">
        <w:rPr>
          <w:rFonts w:ascii="Times New Roman" w:hAnsi="Times New Roman"/>
          <w:lang w:val="es-ES"/>
        </w:rPr>
        <w:t xml:space="preserve">l 65% de los jóvenes del BGU y un alto porcentaje con estudios universitarios, </w:t>
      </w:r>
      <w:r w:rsidRPr="00FE7B2A">
        <w:rPr>
          <w:rFonts w:ascii="Times New Roman" w:hAnsi="Times New Roman"/>
        </w:rPr>
        <w:t xml:space="preserve">sin desconocer que en cuanto </w:t>
      </w:r>
      <w:r>
        <w:rPr>
          <w:rFonts w:ascii="Times New Roman" w:hAnsi="Times New Roman"/>
        </w:rPr>
        <w:t xml:space="preserve">a calidad </w:t>
      </w:r>
      <w:r w:rsidRPr="00FE7B2A">
        <w:rPr>
          <w:rFonts w:ascii="Times New Roman" w:hAnsi="Times New Roman"/>
        </w:rPr>
        <w:t xml:space="preserve">no </w:t>
      </w:r>
      <w:r>
        <w:rPr>
          <w:rFonts w:ascii="Times New Roman" w:hAnsi="Times New Roman"/>
        </w:rPr>
        <w:t xml:space="preserve">se </w:t>
      </w:r>
      <w:r w:rsidRPr="00FE7B2A">
        <w:rPr>
          <w:rFonts w:ascii="Times New Roman" w:hAnsi="Times New Roman"/>
        </w:rPr>
        <w:t>ha alcanzad</w:t>
      </w:r>
      <w:r>
        <w:rPr>
          <w:rFonts w:ascii="Times New Roman" w:hAnsi="Times New Roman"/>
        </w:rPr>
        <w:t>o el nivel que sería de desear</w:t>
      </w:r>
      <w:r w:rsidRPr="00FE7B2A">
        <w:rPr>
          <w:rFonts w:ascii="Times New Roman" w:hAnsi="Times New Roman"/>
          <w:lang w:val="es-ES"/>
        </w:rPr>
        <w:t>.</w:t>
      </w:r>
      <w:r w:rsidRPr="00FE7B2A">
        <w:rPr>
          <w:rFonts w:ascii="Times New Roman" w:hAnsi="Times New Roman"/>
          <w:vertAlign w:val="superscript"/>
          <w:lang w:val="es-ES"/>
        </w:rPr>
        <w:footnoteReference w:id="39"/>
      </w:r>
    </w:p>
    <w:p w14:paraId="4D9B4494" w14:textId="77777777" w:rsidR="00FE7B2A" w:rsidRPr="00FE7B2A" w:rsidRDefault="00FE7B2A" w:rsidP="00FE7B2A">
      <w:pPr>
        <w:tabs>
          <w:tab w:val="left" w:pos="9356"/>
        </w:tabs>
        <w:ind w:right="113"/>
        <w:jc w:val="both"/>
        <w:rPr>
          <w:rFonts w:ascii="Times New Roman" w:hAnsi="Times New Roman"/>
          <w:lang w:val="es-ES"/>
        </w:rPr>
      </w:pPr>
    </w:p>
    <w:p w14:paraId="12E6B283" w14:textId="78389597" w:rsidR="001213C2" w:rsidRPr="005D3B65" w:rsidRDefault="00E44905" w:rsidP="001213C2">
      <w:pPr>
        <w:tabs>
          <w:tab w:val="left" w:pos="9356"/>
        </w:tabs>
        <w:ind w:right="299"/>
        <w:jc w:val="both"/>
        <w:rPr>
          <w:rFonts w:ascii="Times New Roman" w:hAnsi="Times New Roman"/>
        </w:rPr>
      </w:pPr>
      <w:r w:rsidRPr="008C147F">
        <w:rPr>
          <w:rFonts w:ascii="Times New Roman" w:hAnsi="Times New Roman"/>
          <w:b/>
          <w:color w:val="0000CC"/>
        </w:rPr>
        <w:t>Los discursos sobre la naturaleza estructural de la crisis.</w:t>
      </w:r>
      <w:r w:rsidRPr="008C147F">
        <w:rPr>
          <w:rFonts w:ascii="Times New Roman" w:hAnsi="Times New Roman"/>
          <w:b/>
        </w:rPr>
        <w:t xml:space="preserve"> </w:t>
      </w:r>
      <w:r w:rsidR="008C147F">
        <w:rPr>
          <w:rFonts w:ascii="Times New Roman" w:hAnsi="Times New Roman"/>
        </w:rPr>
        <w:t xml:space="preserve">Ahora bien, </w:t>
      </w:r>
      <w:r w:rsidRPr="008C147F">
        <w:rPr>
          <w:rFonts w:ascii="Times New Roman" w:eastAsiaTheme="minorHAnsi" w:hAnsi="Times New Roman"/>
        </w:rPr>
        <w:t xml:space="preserve"> recurso r</w:t>
      </w:r>
      <w:r w:rsidR="008C147F">
        <w:rPr>
          <w:rFonts w:ascii="Times New Roman" w:eastAsiaTheme="minorHAnsi" w:hAnsi="Times New Roman"/>
        </w:rPr>
        <w:t xml:space="preserve">etórico conocido en el país </w:t>
      </w:r>
      <w:r w:rsidR="001C39C0" w:rsidRPr="008C147F">
        <w:rPr>
          <w:rFonts w:ascii="Times New Roman" w:eastAsiaTheme="minorHAnsi" w:hAnsi="Times New Roman"/>
        </w:rPr>
        <w:t xml:space="preserve">suele conducir </w:t>
      </w:r>
      <w:r w:rsidRPr="008C147F">
        <w:rPr>
          <w:rFonts w:ascii="Times New Roman" w:eastAsiaTheme="minorHAnsi" w:hAnsi="Times New Roman"/>
        </w:rPr>
        <w:t xml:space="preserve">a ver la realidad toda necesitada de cambios radicales. En consecuencia </w:t>
      </w:r>
      <w:r w:rsidRPr="008C147F">
        <w:rPr>
          <w:rFonts w:ascii="Times New Roman" w:hAnsi="Times New Roman"/>
        </w:rPr>
        <w:t xml:space="preserve">ni el Estado social de derecho que se intentó levantar en las últimas décadas del s. XX y que debía sustituir al </w:t>
      </w:r>
      <w:r w:rsidR="00ED041D" w:rsidRPr="008C147F">
        <w:rPr>
          <w:rFonts w:ascii="Times New Roman" w:hAnsi="Times New Roman"/>
        </w:rPr>
        <w:t>régimen</w:t>
      </w:r>
      <w:r w:rsidRPr="008C147F">
        <w:rPr>
          <w:rFonts w:ascii="Times New Roman" w:hAnsi="Times New Roman"/>
        </w:rPr>
        <w:t xml:space="preserve"> liberal</w:t>
      </w:r>
      <w:r w:rsidR="00ED041D" w:rsidRPr="008C147F">
        <w:rPr>
          <w:rFonts w:ascii="Times New Roman" w:hAnsi="Times New Roman"/>
        </w:rPr>
        <w:t>/conservador</w:t>
      </w:r>
      <w:r w:rsidRPr="008C147F">
        <w:rPr>
          <w:rFonts w:ascii="Times New Roman" w:hAnsi="Times New Roman"/>
        </w:rPr>
        <w:t xml:space="preserve">; ni los programas sociales ni las políticas de shock o de </w:t>
      </w:r>
      <w:proofErr w:type="spellStart"/>
      <w:r w:rsidRPr="008C147F">
        <w:rPr>
          <w:rFonts w:ascii="Times New Roman" w:hAnsi="Times New Roman"/>
        </w:rPr>
        <w:t>gradualismo</w:t>
      </w:r>
      <w:proofErr w:type="spellEnd"/>
      <w:r w:rsidRPr="00495164">
        <w:rPr>
          <w:rFonts w:ascii="Times New Roman" w:hAnsi="Times New Roman"/>
        </w:rPr>
        <w:t xml:space="preserve"> para favorecer a unos o para no afectar a las mayorías</w:t>
      </w:r>
      <w:r w:rsidRPr="00E5058E">
        <w:rPr>
          <w:rFonts w:ascii="Times New Roman" w:hAnsi="Times New Roman"/>
        </w:rPr>
        <w:t>; ni los años de abundancia seguidos nuevamente de períodos de vacas flacas pudieron alterar la percepción de que el país deambulaba de un lado al otro hacia un</w:t>
      </w:r>
      <w:r w:rsidRPr="0012487E">
        <w:rPr>
          <w:rFonts w:ascii="Times New Roman" w:hAnsi="Times New Roman"/>
        </w:rPr>
        <w:t xml:space="preserve"> callejón sin salida.</w:t>
      </w:r>
      <w:r w:rsidR="00ED041D" w:rsidRPr="00ED041D">
        <w:rPr>
          <w:rFonts w:ascii="Times New Roman" w:hAnsi="Times New Roman"/>
        </w:rPr>
        <w:t xml:space="preserve"> </w:t>
      </w:r>
    </w:p>
    <w:p w14:paraId="2225158C" w14:textId="50DB5930" w:rsidR="000028E0" w:rsidRPr="008C147F" w:rsidRDefault="008C147F" w:rsidP="008C147F">
      <w:pPr>
        <w:pStyle w:val="NormalWeb"/>
        <w:ind w:right="396"/>
        <w:rPr>
          <w:sz w:val="24"/>
          <w:szCs w:val="24"/>
          <w:lang w:val="es-EC"/>
        </w:rPr>
      </w:pPr>
      <w:r>
        <w:rPr>
          <w:sz w:val="24"/>
          <w:szCs w:val="24"/>
        </w:rPr>
        <w:lastRenderedPageBreak/>
        <w:t>Posteriormente, a</w:t>
      </w:r>
      <w:r w:rsidR="001213C2" w:rsidRPr="000028E0">
        <w:rPr>
          <w:sz w:val="24"/>
          <w:szCs w:val="24"/>
        </w:rPr>
        <w:t xml:space="preserve">ntes de que concluya el gobierno del presidente Correa comenzaron lentamente a destaparse más problemas que por su descomunal dimensión agudizaron la percepción del país como un enfermo sin hueso sano. Se informó sobre los cuantiosos recursos que por más de una década habrá que dedicar al pago de la deuda externa más que a la educación y salud juntas, a pesar de la inmensa prosperidad fiscal de años anteriores; también se informó sobre el desempleo y el </w:t>
      </w:r>
      <w:r w:rsidR="00A239FA">
        <w:rPr>
          <w:sz w:val="24"/>
          <w:szCs w:val="24"/>
        </w:rPr>
        <w:t xml:space="preserve">subempleo crecientes, la corrupción, impunidad y desperdicio de recursos, </w:t>
      </w:r>
      <w:r w:rsidRPr="008C147F">
        <w:rPr>
          <w:sz w:val="24"/>
          <w:szCs w:val="24"/>
          <w:lang w:val="es-EC"/>
        </w:rPr>
        <w:t xml:space="preserve">sobre el deterioro de ramas importantes </w:t>
      </w:r>
      <w:r>
        <w:rPr>
          <w:sz w:val="24"/>
          <w:szCs w:val="24"/>
          <w:lang w:val="es-EC"/>
        </w:rPr>
        <w:t>del sector productivo y</w:t>
      </w:r>
      <w:r w:rsidRPr="008C147F">
        <w:rPr>
          <w:sz w:val="24"/>
          <w:szCs w:val="24"/>
          <w:lang w:val="es-EC"/>
        </w:rPr>
        <w:t xml:space="preserve">  </w:t>
      </w:r>
      <w:r w:rsidR="001213C2" w:rsidRPr="000028E0">
        <w:rPr>
          <w:sz w:val="24"/>
          <w:szCs w:val="24"/>
        </w:rPr>
        <w:t xml:space="preserve">la necesidad de que retornen las medidas de ajuste; </w:t>
      </w:r>
      <w:r w:rsidRPr="008C147F">
        <w:rPr>
          <w:sz w:val="24"/>
          <w:szCs w:val="24"/>
          <w:lang w:val="es-EC"/>
        </w:rPr>
        <w:t xml:space="preserve">Con pocas palabras, tanto el orden global liberal como el socialismo del s. XXI habrían resultado nefastos en sus aplicaciones y consecuencias. </w:t>
      </w:r>
    </w:p>
    <w:p w14:paraId="2F6498E3" w14:textId="62F06AA6" w:rsidR="001213C2" w:rsidRPr="00DF1881" w:rsidRDefault="001213C2" w:rsidP="0098361E">
      <w:pPr>
        <w:pStyle w:val="NormalWeb"/>
        <w:ind w:right="396"/>
        <w:jc w:val="both"/>
        <w:rPr>
          <w:sz w:val="24"/>
          <w:szCs w:val="24"/>
        </w:rPr>
      </w:pPr>
      <w:r w:rsidRPr="000028E0">
        <w:rPr>
          <w:sz w:val="24"/>
          <w:szCs w:val="24"/>
        </w:rPr>
        <w:t xml:space="preserve">Recobró </w:t>
      </w:r>
      <w:r w:rsidR="0098361E">
        <w:rPr>
          <w:sz w:val="24"/>
          <w:szCs w:val="24"/>
        </w:rPr>
        <w:t>así fuerza</w:t>
      </w:r>
      <w:r w:rsidRPr="000028E0">
        <w:rPr>
          <w:sz w:val="24"/>
          <w:szCs w:val="24"/>
        </w:rPr>
        <w:t xml:space="preserve"> esa centenaria tendencia a visualizar al país poblado de pobres</w:t>
      </w:r>
      <w:r w:rsidR="000028E0" w:rsidRPr="000028E0">
        <w:rPr>
          <w:sz w:val="24"/>
          <w:szCs w:val="24"/>
        </w:rPr>
        <w:t>, oprimidos</w:t>
      </w:r>
      <w:r w:rsidRPr="000028E0">
        <w:rPr>
          <w:sz w:val="24"/>
          <w:szCs w:val="24"/>
        </w:rPr>
        <w:t xml:space="preserve"> y corruptos sin capacidad para salir del hoyo</w:t>
      </w:r>
      <w:r w:rsidR="0098361E">
        <w:rPr>
          <w:sz w:val="24"/>
          <w:szCs w:val="24"/>
        </w:rPr>
        <w:t>; que alimenta en m</w:t>
      </w:r>
      <w:r w:rsidR="00DF1881">
        <w:rPr>
          <w:sz w:val="24"/>
          <w:szCs w:val="24"/>
        </w:rPr>
        <w:t>ás de un discurso</w:t>
      </w:r>
      <w:r w:rsidR="0098361E">
        <w:rPr>
          <w:sz w:val="24"/>
          <w:szCs w:val="24"/>
        </w:rPr>
        <w:t xml:space="preserve"> posiciones anarquistas que coadyuvan a la</w:t>
      </w:r>
      <w:r w:rsidR="0098361E" w:rsidRPr="000028E0">
        <w:rPr>
          <w:sz w:val="24"/>
          <w:szCs w:val="24"/>
        </w:rPr>
        <w:t xml:space="preserve"> promoción</w:t>
      </w:r>
      <w:r w:rsidR="00DF1881">
        <w:rPr>
          <w:sz w:val="24"/>
          <w:szCs w:val="24"/>
        </w:rPr>
        <w:t xml:space="preserve"> y </w:t>
      </w:r>
      <w:r w:rsidR="0098361E" w:rsidRPr="000028E0">
        <w:rPr>
          <w:sz w:val="24"/>
          <w:szCs w:val="24"/>
        </w:rPr>
        <w:t xml:space="preserve">defensa </w:t>
      </w:r>
      <w:r w:rsidR="0098361E">
        <w:rPr>
          <w:sz w:val="24"/>
          <w:szCs w:val="24"/>
        </w:rPr>
        <w:t xml:space="preserve">de </w:t>
      </w:r>
      <w:r w:rsidR="0098361E" w:rsidRPr="000028E0">
        <w:rPr>
          <w:sz w:val="24"/>
          <w:szCs w:val="24"/>
        </w:rPr>
        <w:t xml:space="preserve">cualquier proyecto </w:t>
      </w:r>
      <w:r w:rsidR="0098361E">
        <w:rPr>
          <w:sz w:val="24"/>
          <w:szCs w:val="24"/>
        </w:rPr>
        <w:t xml:space="preserve">que proponga la destrucción de todo tipo de institucionalidad republicana y </w:t>
      </w:r>
      <w:r w:rsidR="00A44310">
        <w:rPr>
          <w:sz w:val="24"/>
          <w:szCs w:val="24"/>
        </w:rPr>
        <w:t xml:space="preserve">democrática al identificar todo tipo de medidas como formales o propias del  régimen liberal decimonónico, </w:t>
      </w:r>
      <w:r w:rsidR="005E1114">
        <w:rPr>
          <w:sz w:val="24"/>
          <w:szCs w:val="24"/>
        </w:rPr>
        <w:t xml:space="preserve">con la vida republicana y democrática.  </w:t>
      </w:r>
      <w:r w:rsidR="00DF1881" w:rsidRPr="00DF1881">
        <w:rPr>
          <w:sz w:val="24"/>
          <w:szCs w:val="24"/>
        </w:rPr>
        <w:t>Provocar un estado de desencanto, de pesimismo y de falta de confianza en los proyectos democráticos</w:t>
      </w:r>
      <w:r w:rsidR="00DF1881">
        <w:rPr>
          <w:sz w:val="24"/>
          <w:szCs w:val="24"/>
        </w:rPr>
        <w:t xml:space="preserve"> deriva a minar las bases de una república que más bien requiere de esfuerzo y trabajo para superar sus, sin lugar a dudas, abundantes limitaciones, problemas y debilidades. </w:t>
      </w:r>
    </w:p>
    <w:p w14:paraId="3667610F" w14:textId="75FEA28C" w:rsidR="00E44905" w:rsidRDefault="00E44905" w:rsidP="00ED041D">
      <w:pPr>
        <w:tabs>
          <w:tab w:val="left" w:pos="9356"/>
        </w:tabs>
        <w:ind w:right="299"/>
        <w:jc w:val="both"/>
        <w:rPr>
          <w:rFonts w:ascii="Times New Roman" w:hAnsi="Times New Roman"/>
        </w:rPr>
      </w:pPr>
      <w:r w:rsidRPr="005D3B65">
        <w:rPr>
          <w:rFonts w:ascii="Times New Roman" w:hAnsi="Times New Roman"/>
        </w:rPr>
        <w:t xml:space="preserve">En cualquier </w:t>
      </w:r>
      <w:r w:rsidRPr="009F382C">
        <w:rPr>
          <w:rFonts w:ascii="Times New Roman" w:hAnsi="Times New Roman"/>
        </w:rPr>
        <w:t xml:space="preserve">caso, a finales del s. XX y primeras décadas del s. XXI numerosas personas </w:t>
      </w:r>
      <w:r w:rsidR="001C3D58">
        <w:rPr>
          <w:rFonts w:ascii="Times New Roman" w:hAnsi="Times New Roman"/>
        </w:rPr>
        <w:t xml:space="preserve">han postulado </w:t>
      </w:r>
      <w:r w:rsidR="000028E0">
        <w:rPr>
          <w:rFonts w:ascii="Times New Roman" w:hAnsi="Times New Roman"/>
        </w:rPr>
        <w:t>que nos acerca</w:t>
      </w:r>
      <w:r w:rsidR="000028E0" w:rsidRPr="009F382C">
        <w:rPr>
          <w:rFonts w:ascii="Times New Roman" w:hAnsi="Times New Roman"/>
        </w:rPr>
        <w:t>mos</w:t>
      </w:r>
      <w:r w:rsidRPr="009F382C">
        <w:rPr>
          <w:rFonts w:ascii="Times New Roman" w:hAnsi="Times New Roman"/>
        </w:rPr>
        <w:t xml:space="preserve"> a un  &lt;&lt;Estado fallido&gt;&gt;, </w:t>
      </w:r>
      <w:r w:rsidRPr="009F382C">
        <w:t xml:space="preserve"> </w:t>
      </w:r>
      <w:r w:rsidRPr="009F382C">
        <w:rPr>
          <w:rFonts w:ascii="Times New Roman" w:hAnsi="Times New Roman"/>
        </w:rPr>
        <w:t>térmi</w:t>
      </w:r>
      <w:r w:rsidR="00A44310">
        <w:rPr>
          <w:rFonts w:ascii="Times New Roman" w:hAnsi="Times New Roman"/>
        </w:rPr>
        <w:t>no con el que se apunta a los e</w:t>
      </w:r>
      <w:r w:rsidRPr="009F382C">
        <w:rPr>
          <w:rFonts w:ascii="Times New Roman" w:hAnsi="Times New Roman"/>
        </w:rPr>
        <w:t>stados que presentan una marcada degradación en lo económico, político y social; tienen poco control sobre vastas regiones de su territorio, problemas para</w:t>
      </w:r>
      <w:r w:rsidRPr="005D3B65">
        <w:rPr>
          <w:rFonts w:ascii="Times New Roman" w:hAnsi="Times New Roman"/>
        </w:rPr>
        <w:t xml:space="preserve"> proveer de servicios básicos, elevados niveles de corrupción y criminalidad, así como de migrantes y desplazados; carecen además de  un proyecto común de propósitos, referentes, sueños, anhelos y esperanzas compartidos</w:t>
      </w:r>
      <w:r>
        <w:rPr>
          <w:rFonts w:ascii="Times New Roman" w:hAnsi="Times New Roman"/>
        </w:rPr>
        <w:t xml:space="preserve">. Lo que </w:t>
      </w:r>
      <w:r w:rsidR="000028E0">
        <w:rPr>
          <w:rFonts w:ascii="Times New Roman" w:hAnsi="Times New Roman"/>
        </w:rPr>
        <w:t xml:space="preserve">uniría </w:t>
      </w:r>
      <w:r>
        <w:rPr>
          <w:rFonts w:ascii="Times New Roman" w:hAnsi="Times New Roman"/>
        </w:rPr>
        <w:t xml:space="preserve">a la mayoría de la población </w:t>
      </w:r>
      <w:r w:rsidR="000028E0">
        <w:rPr>
          <w:rFonts w:ascii="Times New Roman" w:hAnsi="Times New Roman"/>
        </w:rPr>
        <w:t xml:space="preserve">sería </w:t>
      </w:r>
      <w:r w:rsidRPr="005D3B65">
        <w:rPr>
          <w:rFonts w:ascii="Times New Roman" w:hAnsi="Times New Roman"/>
        </w:rPr>
        <w:t>solo la “esperanza” de algún día cambiar la situación reinante</w:t>
      </w:r>
      <w:r w:rsidR="00A44310">
        <w:rPr>
          <w:rFonts w:ascii="Times New Roman" w:hAnsi="Times New Roman"/>
        </w:rPr>
        <w:t>.</w:t>
      </w:r>
    </w:p>
    <w:p w14:paraId="0046114C" w14:textId="77777777" w:rsidR="00ED041D" w:rsidRPr="005D3B65" w:rsidRDefault="00ED041D" w:rsidP="00ED041D">
      <w:pPr>
        <w:tabs>
          <w:tab w:val="left" w:pos="9356"/>
        </w:tabs>
        <w:ind w:right="299"/>
        <w:jc w:val="both"/>
        <w:rPr>
          <w:rFonts w:ascii="Times New Roman" w:hAnsi="Times New Roman"/>
        </w:rPr>
      </w:pPr>
    </w:p>
    <w:p w14:paraId="418CB59F" w14:textId="05433FA9" w:rsidR="001C3D58" w:rsidRDefault="00DE75CF" w:rsidP="00E44905">
      <w:pPr>
        <w:tabs>
          <w:tab w:val="left" w:pos="9356"/>
        </w:tabs>
        <w:ind w:right="299"/>
        <w:jc w:val="both"/>
        <w:rPr>
          <w:rFonts w:ascii="Times New Roman" w:hAnsi="Times New Roman"/>
        </w:rPr>
      </w:pPr>
      <w:r>
        <w:rPr>
          <w:rFonts w:ascii="Times New Roman" w:hAnsi="Times New Roman"/>
        </w:rPr>
        <w:t xml:space="preserve">Otro efecto </w:t>
      </w:r>
      <w:r w:rsidR="00E44905" w:rsidRPr="001213C2">
        <w:rPr>
          <w:rFonts w:ascii="Times New Roman" w:hAnsi="Times New Roman"/>
        </w:rPr>
        <w:t>de este tipo de percepción de la realidad</w:t>
      </w:r>
      <w:r w:rsidR="001723CC" w:rsidRPr="001213C2">
        <w:rPr>
          <w:rFonts w:ascii="Times New Roman" w:hAnsi="Times New Roman"/>
        </w:rPr>
        <w:t xml:space="preserve"> </w:t>
      </w:r>
      <w:r w:rsidR="001C3D58" w:rsidRPr="001213C2">
        <w:rPr>
          <w:rFonts w:ascii="Times New Roman" w:hAnsi="Times New Roman"/>
        </w:rPr>
        <w:t xml:space="preserve">es que </w:t>
      </w:r>
      <w:r>
        <w:rPr>
          <w:rFonts w:ascii="Times New Roman" w:hAnsi="Times New Roman"/>
        </w:rPr>
        <w:t>da chance a</w:t>
      </w:r>
      <w:r w:rsidR="00E44905" w:rsidRPr="001213C2">
        <w:rPr>
          <w:rFonts w:ascii="Times New Roman" w:hAnsi="Times New Roman"/>
        </w:rPr>
        <w:t xml:space="preserve"> propuestas y discursos de demolición de las instituciones y estructuras obsoletas heredadas</w:t>
      </w:r>
      <w:r>
        <w:rPr>
          <w:rFonts w:ascii="Times New Roman" w:hAnsi="Times New Roman"/>
        </w:rPr>
        <w:t>, sin el acompañamiento de las alternativas que</w:t>
      </w:r>
      <w:r w:rsidR="00E44905" w:rsidRPr="001213C2">
        <w:rPr>
          <w:rFonts w:ascii="Times New Roman" w:hAnsi="Times New Roman"/>
        </w:rPr>
        <w:t xml:space="preserve"> permitirían salir del agujero negro –</w:t>
      </w:r>
      <w:r w:rsidR="00E44905" w:rsidRPr="007726C8">
        <w:rPr>
          <w:rFonts w:ascii="Times New Roman" w:hAnsi="Times New Roman"/>
          <w:i/>
        </w:rPr>
        <w:t>Crisis de legitimidad generalizada</w:t>
      </w:r>
      <w:r w:rsidR="00E44905" w:rsidRPr="001213C2">
        <w:rPr>
          <w:rFonts w:ascii="Times New Roman" w:hAnsi="Times New Roman"/>
        </w:rPr>
        <w:t>–. Esta tragedia se visualiza</w:t>
      </w:r>
      <w:r w:rsidR="002A5B18">
        <w:rPr>
          <w:rFonts w:ascii="Times New Roman" w:hAnsi="Times New Roman"/>
        </w:rPr>
        <w:t>rá</w:t>
      </w:r>
      <w:r w:rsidR="00E44905" w:rsidRPr="001213C2">
        <w:rPr>
          <w:rFonts w:ascii="Times New Roman" w:hAnsi="Times New Roman"/>
        </w:rPr>
        <w:t xml:space="preserve"> mejor si</w:t>
      </w:r>
      <w:r w:rsidR="002A5B18">
        <w:rPr>
          <w:rFonts w:ascii="Times New Roman" w:hAnsi="Times New Roman"/>
        </w:rPr>
        <w:t xml:space="preserve"> se descompone la realidad en los </w:t>
      </w:r>
      <w:r w:rsidR="00E44905" w:rsidRPr="001213C2">
        <w:rPr>
          <w:rFonts w:ascii="Times New Roman" w:hAnsi="Times New Roman"/>
        </w:rPr>
        <w:t>célebres ámbitos en que ella puede ser divida: el sistema productivo, el sistema social y político y el sistema cultural, cada uno</w:t>
      </w:r>
      <w:r w:rsidR="00E44905" w:rsidRPr="00D548BC">
        <w:rPr>
          <w:rFonts w:ascii="Times New Roman" w:hAnsi="Times New Roman"/>
        </w:rPr>
        <w:t xml:space="preserve"> de ellos</w:t>
      </w:r>
      <w:r w:rsidR="002A5B18">
        <w:rPr>
          <w:rFonts w:ascii="Times New Roman" w:hAnsi="Times New Roman"/>
        </w:rPr>
        <w:t xml:space="preserve"> denostado y llamado </w:t>
      </w:r>
      <w:r>
        <w:rPr>
          <w:rFonts w:ascii="Times New Roman" w:hAnsi="Times New Roman"/>
        </w:rPr>
        <w:t>a demoler más que</w:t>
      </w:r>
      <w:r w:rsidR="00E44905" w:rsidRPr="00D548BC">
        <w:rPr>
          <w:rFonts w:ascii="Times New Roman" w:hAnsi="Times New Roman"/>
        </w:rPr>
        <w:t xml:space="preserve"> a const</w:t>
      </w:r>
      <w:r w:rsidR="001723CC">
        <w:rPr>
          <w:rFonts w:ascii="Times New Roman" w:hAnsi="Times New Roman"/>
        </w:rPr>
        <w:t xml:space="preserve">ruir sus nuevos formatos. </w:t>
      </w:r>
      <w:r w:rsidR="001C3D58">
        <w:rPr>
          <w:rFonts w:ascii="Times New Roman" w:hAnsi="Times New Roman"/>
        </w:rPr>
        <w:t xml:space="preserve"> </w:t>
      </w:r>
    </w:p>
    <w:p w14:paraId="407A503A" w14:textId="77777777" w:rsidR="001213C2" w:rsidRDefault="001213C2" w:rsidP="000E5A2E">
      <w:pPr>
        <w:tabs>
          <w:tab w:val="left" w:pos="9356"/>
        </w:tabs>
        <w:ind w:right="299"/>
        <w:jc w:val="both"/>
        <w:rPr>
          <w:rFonts w:ascii="Times New Roman" w:hAnsi="Times New Roman"/>
          <w:iCs/>
        </w:rPr>
      </w:pPr>
    </w:p>
    <w:p w14:paraId="012D0E58" w14:textId="5BBE90B3" w:rsidR="000E5A2E" w:rsidRDefault="002A5B18" w:rsidP="000E5A2E">
      <w:pPr>
        <w:tabs>
          <w:tab w:val="left" w:pos="9356"/>
        </w:tabs>
        <w:ind w:right="299"/>
        <w:jc w:val="both"/>
        <w:rPr>
          <w:rFonts w:ascii="Times New Roman" w:hAnsi="Times New Roman"/>
        </w:rPr>
      </w:pPr>
      <w:r w:rsidRPr="002A5B18">
        <w:rPr>
          <w:rFonts w:ascii="Times New Roman" w:hAnsi="Times New Roman"/>
          <w:iCs/>
        </w:rPr>
        <w:t xml:space="preserve">Una vez más parecería </w:t>
      </w:r>
      <w:r w:rsidR="00E44905" w:rsidRPr="002A5B18">
        <w:rPr>
          <w:rFonts w:ascii="Times New Roman" w:hAnsi="Times New Roman"/>
          <w:iCs/>
        </w:rPr>
        <w:t xml:space="preserve">urgente </w:t>
      </w:r>
      <w:r w:rsidR="00E44905" w:rsidRPr="002A5B18">
        <w:rPr>
          <w:rFonts w:ascii="Times New Roman" w:hAnsi="Times New Roman"/>
          <w:lang w:eastAsia="es-EC"/>
        </w:rPr>
        <w:t>entre todos despertar la capacidad para pensar el país, investigar al detalle sus problemas y proponer soluciones creativas fundamentadas.</w:t>
      </w:r>
      <w:r w:rsidR="00E44905" w:rsidRPr="002A5B18">
        <w:rPr>
          <w:rFonts w:ascii="Times New Roman" w:hAnsi="Times New Roman"/>
          <w:iCs/>
        </w:rPr>
        <w:t xml:space="preserve"> No será ni fácil ni rápido construir y reconstruir alternativas que se levanten a partir de información objetiva y actualizada, con cálculo de tiempos, costos, rigurosidad</w:t>
      </w:r>
      <w:r w:rsidR="001C3D58" w:rsidRPr="002A5B18">
        <w:rPr>
          <w:rFonts w:ascii="Times New Roman" w:hAnsi="Times New Roman"/>
          <w:iCs/>
        </w:rPr>
        <w:t xml:space="preserve"> y empeño. La improvisación </w:t>
      </w:r>
      <w:r w:rsidR="00E44905" w:rsidRPr="002A5B18">
        <w:rPr>
          <w:rFonts w:ascii="Times New Roman" w:hAnsi="Times New Roman"/>
          <w:iCs/>
        </w:rPr>
        <w:t xml:space="preserve">ha ocasionado ya demasiados males y desperdicio de tiempo y de recursos. Por otro lado, </w:t>
      </w:r>
      <w:r w:rsidR="00E44905" w:rsidRPr="002A5B18">
        <w:rPr>
          <w:rFonts w:ascii="Times New Roman" w:hAnsi="Times New Roman"/>
        </w:rPr>
        <w:t>es más fácil hallar culpables en los actores inmediatos de políticas y</w:t>
      </w:r>
      <w:r w:rsidR="00E44905" w:rsidRPr="00D548BC">
        <w:rPr>
          <w:rFonts w:ascii="Times New Roman" w:hAnsi="Times New Roman"/>
        </w:rPr>
        <w:t xml:space="preserve"> hechos atroces;  </w:t>
      </w:r>
      <w:r w:rsidR="00E44905">
        <w:rPr>
          <w:rFonts w:ascii="Times New Roman" w:hAnsi="Times New Roman"/>
        </w:rPr>
        <w:t xml:space="preserve">es más fácil dramatizar o exacerbar la hipercrítica a situaciones lamentables, y  </w:t>
      </w:r>
      <w:r w:rsidR="00E44905" w:rsidRPr="00D548BC">
        <w:rPr>
          <w:rFonts w:ascii="Times New Roman" w:hAnsi="Times New Roman"/>
        </w:rPr>
        <w:t>es más difícil examinar e investigar  las condiciones</w:t>
      </w:r>
      <w:r w:rsidR="00E44905">
        <w:rPr>
          <w:rFonts w:ascii="Times New Roman" w:hAnsi="Times New Roman"/>
        </w:rPr>
        <w:t xml:space="preserve">, </w:t>
      </w:r>
      <w:r w:rsidR="00E44905" w:rsidRPr="00D548BC">
        <w:rPr>
          <w:rFonts w:ascii="Times New Roman" w:hAnsi="Times New Roman"/>
        </w:rPr>
        <w:t xml:space="preserve">las causas </w:t>
      </w:r>
      <w:r w:rsidR="00E44905">
        <w:rPr>
          <w:rFonts w:ascii="Times New Roman" w:hAnsi="Times New Roman"/>
        </w:rPr>
        <w:t xml:space="preserve">y las alternativas </w:t>
      </w:r>
      <w:r w:rsidR="00E44905" w:rsidRPr="00D548BC">
        <w:rPr>
          <w:rFonts w:ascii="Times New Roman" w:hAnsi="Times New Roman"/>
        </w:rPr>
        <w:t>a la luz de la razón. Mientras n</w:t>
      </w:r>
      <w:r w:rsidR="00E44905">
        <w:rPr>
          <w:rFonts w:ascii="Times New Roman" w:hAnsi="Times New Roman"/>
        </w:rPr>
        <w:t>o se debatan las</w:t>
      </w:r>
      <w:r w:rsidR="00E44905" w:rsidRPr="00D548BC">
        <w:rPr>
          <w:rFonts w:ascii="Times New Roman" w:hAnsi="Times New Roman"/>
        </w:rPr>
        <w:t xml:space="preserve"> </w:t>
      </w:r>
      <w:r w:rsidR="00E44905">
        <w:rPr>
          <w:rFonts w:ascii="Times New Roman" w:hAnsi="Times New Roman"/>
        </w:rPr>
        <w:t xml:space="preserve">soluciones posibles, a </w:t>
      </w:r>
      <w:r w:rsidR="00E44905" w:rsidRPr="00D548BC">
        <w:rPr>
          <w:rFonts w:ascii="Times New Roman" w:hAnsi="Times New Roman"/>
        </w:rPr>
        <w:t xml:space="preserve">mediano y largo plazo a nuestros </w:t>
      </w:r>
      <w:r w:rsidR="001C3D58">
        <w:rPr>
          <w:rFonts w:ascii="Times New Roman" w:hAnsi="Times New Roman"/>
        </w:rPr>
        <w:t>conocidos  problemas</w:t>
      </w:r>
      <w:r w:rsidR="00E44905" w:rsidRPr="00D548BC">
        <w:rPr>
          <w:rFonts w:ascii="Times New Roman" w:hAnsi="Times New Roman"/>
        </w:rPr>
        <w:t xml:space="preserve">, pronto volveremos a caer en los círculos viciosos o trágicos que reiteradamente </w:t>
      </w:r>
      <w:r w:rsidR="00E44905">
        <w:rPr>
          <w:rFonts w:ascii="Times New Roman" w:hAnsi="Times New Roman"/>
        </w:rPr>
        <w:t>renacen</w:t>
      </w:r>
      <w:r w:rsidR="00E44905" w:rsidRPr="00D548BC">
        <w:rPr>
          <w:rFonts w:ascii="Times New Roman" w:hAnsi="Times New Roman"/>
        </w:rPr>
        <w:t xml:space="preserve">.  </w:t>
      </w:r>
      <w:r w:rsidR="00E44905">
        <w:rPr>
          <w:rFonts w:ascii="Times New Roman" w:hAnsi="Times New Roman"/>
        </w:rPr>
        <w:t>El “descubrimiento” de l</w:t>
      </w:r>
      <w:r w:rsidR="00E44905" w:rsidRPr="00D548BC">
        <w:rPr>
          <w:rFonts w:ascii="Times New Roman" w:hAnsi="Times New Roman"/>
        </w:rPr>
        <w:t xml:space="preserve">os </w:t>
      </w:r>
      <w:r w:rsidR="00E44905">
        <w:rPr>
          <w:rFonts w:ascii="Times New Roman" w:hAnsi="Times New Roman"/>
        </w:rPr>
        <w:t xml:space="preserve">múltiples </w:t>
      </w:r>
      <w:r w:rsidR="00E44905" w:rsidRPr="00D548BC">
        <w:rPr>
          <w:rFonts w:ascii="Times New Roman" w:hAnsi="Times New Roman"/>
        </w:rPr>
        <w:t>casos últim</w:t>
      </w:r>
      <w:r w:rsidR="00E44905">
        <w:rPr>
          <w:rFonts w:ascii="Times New Roman" w:hAnsi="Times New Roman"/>
        </w:rPr>
        <w:t xml:space="preserve">os </w:t>
      </w:r>
      <w:r w:rsidR="00E44905">
        <w:rPr>
          <w:rFonts w:ascii="Times New Roman" w:hAnsi="Times New Roman"/>
        </w:rPr>
        <w:lastRenderedPageBreak/>
        <w:t>de corrupción e impunidad es</w:t>
      </w:r>
      <w:r w:rsidR="00E44905" w:rsidRPr="00D548BC">
        <w:rPr>
          <w:rFonts w:ascii="Times New Roman" w:hAnsi="Times New Roman"/>
        </w:rPr>
        <w:t xml:space="preserve"> un buen ejemplo de cómo esa pandemia que a fi</w:t>
      </w:r>
      <w:r w:rsidR="00E44905">
        <w:rPr>
          <w:rFonts w:ascii="Times New Roman" w:hAnsi="Times New Roman"/>
        </w:rPr>
        <w:t xml:space="preserve">nales del s. XX dio mucho de </w:t>
      </w:r>
      <w:r w:rsidR="000E5A2E">
        <w:rPr>
          <w:rFonts w:ascii="Times New Roman" w:hAnsi="Times New Roman"/>
        </w:rPr>
        <w:t>qué</w:t>
      </w:r>
      <w:r w:rsidR="00E44905" w:rsidRPr="00D548BC">
        <w:rPr>
          <w:rFonts w:ascii="Times New Roman" w:hAnsi="Times New Roman"/>
        </w:rPr>
        <w:t xml:space="preserve"> hablar</w:t>
      </w:r>
      <w:r w:rsidR="001723CC">
        <w:rPr>
          <w:rFonts w:ascii="Times New Roman" w:hAnsi="Times New Roman"/>
        </w:rPr>
        <w:t>: “feriado bancario”</w:t>
      </w:r>
      <w:r w:rsidR="00E44905" w:rsidRPr="00D548BC">
        <w:rPr>
          <w:rFonts w:ascii="Times New Roman" w:hAnsi="Times New Roman"/>
        </w:rPr>
        <w:t xml:space="preserve">, ha vuelto </w:t>
      </w:r>
      <w:r w:rsidR="00E44905">
        <w:rPr>
          <w:rFonts w:ascii="Times New Roman" w:hAnsi="Times New Roman"/>
        </w:rPr>
        <w:t xml:space="preserve">en menos diez años </w:t>
      </w:r>
      <w:r w:rsidR="00E44905" w:rsidRPr="00D548BC">
        <w:rPr>
          <w:rFonts w:ascii="Times New Roman" w:hAnsi="Times New Roman"/>
        </w:rPr>
        <w:t>con más fuerza que antes</w:t>
      </w:r>
      <w:r w:rsidR="001723CC">
        <w:rPr>
          <w:rFonts w:ascii="Times New Roman" w:hAnsi="Times New Roman"/>
        </w:rPr>
        <w:t>, con nuevos atavíos</w:t>
      </w:r>
      <w:r w:rsidR="00E44905" w:rsidRPr="00D548BC">
        <w:rPr>
          <w:rFonts w:ascii="Times New Roman" w:hAnsi="Times New Roman"/>
        </w:rPr>
        <w:t xml:space="preserve"> y</w:t>
      </w:r>
      <w:r w:rsidR="001723CC">
        <w:rPr>
          <w:rFonts w:ascii="Times New Roman" w:hAnsi="Times New Roman"/>
        </w:rPr>
        <w:t xml:space="preserve"> seducciones</w:t>
      </w:r>
      <w:r w:rsidR="00A44310">
        <w:rPr>
          <w:rFonts w:ascii="Times New Roman" w:hAnsi="Times New Roman"/>
        </w:rPr>
        <w:t>: socialismo del s. XXI</w:t>
      </w:r>
      <w:r w:rsidR="001723CC">
        <w:rPr>
          <w:rFonts w:ascii="Times New Roman" w:hAnsi="Times New Roman"/>
        </w:rPr>
        <w:t>, y</w:t>
      </w:r>
      <w:r w:rsidR="00E44905" w:rsidRPr="00D548BC">
        <w:rPr>
          <w:rFonts w:ascii="Times New Roman" w:hAnsi="Times New Roman"/>
        </w:rPr>
        <w:t xml:space="preserve"> nos ha encontrado </w:t>
      </w:r>
      <w:r w:rsidR="001723CC">
        <w:rPr>
          <w:rFonts w:ascii="Times New Roman" w:hAnsi="Times New Roman"/>
        </w:rPr>
        <w:t>menos preparados para combatirlos</w:t>
      </w:r>
      <w:r w:rsidR="00E44905" w:rsidRPr="00D548BC">
        <w:rPr>
          <w:rFonts w:ascii="Times New Roman" w:hAnsi="Times New Roman"/>
        </w:rPr>
        <w:t>.</w:t>
      </w:r>
      <w:r w:rsidR="000E5A2E" w:rsidRPr="000E5A2E">
        <w:rPr>
          <w:rFonts w:ascii="Times New Roman" w:hAnsi="Times New Roman"/>
        </w:rPr>
        <w:t xml:space="preserve"> </w:t>
      </w:r>
    </w:p>
    <w:p w14:paraId="6CE1DC9A" w14:textId="77777777" w:rsidR="000E5A2E" w:rsidRDefault="000E5A2E" w:rsidP="000E5A2E">
      <w:pPr>
        <w:tabs>
          <w:tab w:val="left" w:pos="9356"/>
        </w:tabs>
        <w:ind w:right="299"/>
        <w:jc w:val="both"/>
        <w:rPr>
          <w:rFonts w:ascii="Times New Roman" w:hAnsi="Times New Roman"/>
        </w:rPr>
      </w:pPr>
    </w:p>
    <w:p w14:paraId="71746DFE" w14:textId="09AE894C" w:rsidR="00142D3A" w:rsidRDefault="000E5A2E" w:rsidP="002A5B18">
      <w:pPr>
        <w:ind w:right="113"/>
        <w:jc w:val="both"/>
        <w:rPr>
          <w:rFonts w:ascii="Arial" w:hAnsi="Arial" w:cs="Arial"/>
        </w:rPr>
      </w:pPr>
      <w:r>
        <w:rPr>
          <w:rFonts w:ascii="Times New Roman" w:hAnsi="Times New Roman"/>
        </w:rPr>
        <w:t xml:space="preserve">La historia del Ecuador </w:t>
      </w:r>
      <w:r w:rsidR="007726C8">
        <w:rPr>
          <w:rFonts w:ascii="Times New Roman" w:hAnsi="Times New Roman"/>
        </w:rPr>
        <w:t>se encaminaría, lamentablemente</w:t>
      </w:r>
      <w:r w:rsidRPr="00D548BC">
        <w:rPr>
          <w:rFonts w:ascii="Times New Roman" w:hAnsi="Times New Roman"/>
        </w:rPr>
        <w:t>, a no resolver sus problema</w:t>
      </w:r>
      <w:r>
        <w:rPr>
          <w:rFonts w:ascii="Times New Roman" w:hAnsi="Times New Roman"/>
        </w:rPr>
        <w:t xml:space="preserve">s de fondo y más bien </w:t>
      </w:r>
      <w:r w:rsidRPr="00D548BC">
        <w:rPr>
          <w:rFonts w:ascii="Times New Roman" w:hAnsi="Times New Roman"/>
        </w:rPr>
        <w:t xml:space="preserve">a empujar obras sin sentido que terminarán por  generar más desesperanza y hastío al derrumbarse cual gigantes con pies de barro. El pasado </w:t>
      </w:r>
      <w:r w:rsidRPr="002A5B18">
        <w:rPr>
          <w:rFonts w:ascii="Times New Roman" w:hAnsi="Times New Roman"/>
        </w:rPr>
        <w:t xml:space="preserve">parecería repetirse con igual o mayor fuerza </w:t>
      </w:r>
      <w:r w:rsidR="000028E0" w:rsidRPr="002A5B18">
        <w:rPr>
          <w:rFonts w:ascii="Times New Roman" w:hAnsi="Times New Roman"/>
        </w:rPr>
        <w:t>en un</w:t>
      </w:r>
      <w:r w:rsidRPr="002A5B18">
        <w:rPr>
          <w:rFonts w:ascii="Times New Roman" w:hAnsi="Times New Roman"/>
        </w:rPr>
        <w:t xml:space="preserve"> presente que hace honor al célebre apotegma de inicios de nuestra vida republicana</w:t>
      </w:r>
      <w:r w:rsidRPr="002A5B18">
        <w:rPr>
          <w:rFonts w:ascii="Times New Roman" w:hAnsi="Times New Roman"/>
          <w:i/>
        </w:rPr>
        <w:t xml:space="preserve">: último día de despotismo y primero de lo mismo. </w:t>
      </w:r>
      <w:r w:rsidR="002A5B18" w:rsidRPr="002A5B18">
        <w:rPr>
          <w:rFonts w:ascii="Times New Roman" w:hAnsi="Times New Roman"/>
        </w:rPr>
        <w:t>Resultaría pre</w:t>
      </w:r>
      <w:r w:rsidR="00A44310">
        <w:rPr>
          <w:rFonts w:ascii="Times New Roman" w:hAnsi="Times New Roman"/>
        </w:rPr>
        <w:t>monitoria la sugestiva metáfora</w:t>
      </w:r>
      <w:r w:rsidR="000028E0">
        <w:rPr>
          <w:rFonts w:ascii="Times New Roman" w:hAnsi="Times New Roman"/>
        </w:rPr>
        <w:t>: se cambi</w:t>
      </w:r>
      <w:r w:rsidR="002A5B18" w:rsidRPr="002A5B18">
        <w:rPr>
          <w:rFonts w:ascii="Times New Roman" w:hAnsi="Times New Roman"/>
        </w:rPr>
        <w:t xml:space="preserve">an las bambalinas, el ropaje, el decorado pero no los actores, las instituciones y los procesos que se mantiene intocados.  No se presta atención a las causas, muchas de ellas de orden estructural y crónico e incluso a los recursos y tiempos requeridos para la superación de los problemas.  </w:t>
      </w:r>
    </w:p>
    <w:p w14:paraId="3C2E9905" w14:textId="77777777" w:rsidR="00C62CFB" w:rsidRDefault="00C62CFB" w:rsidP="004D30F4">
      <w:pPr>
        <w:suppressAutoHyphens/>
        <w:ind w:right="113"/>
        <w:jc w:val="both"/>
        <w:rPr>
          <w:rFonts w:ascii="Times New Roman" w:hAnsi="Times New Roman"/>
          <w:b/>
          <w:color w:val="0000CC"/>
        </w:rPr>
      </w:pPr>
    </w:p>
    <w:p w14:paraId="347D7915" w14:textId="23320CBE" w:rsidR="00656F5E" w:rsidRPr="00C1489A" w:rsidRDefault="00C1489A" w:rsidP="004D30F4">
      <w:pPr>
        <w:ind w:right="113"/>
        <w:jc w:val="both"/>
        <w:rPr>
          <w:rFonts w:ascii="Times New Roman" w:hAnsi="Times New Roman"/>
          <w:b/>
          <w:color w:val="0000CC"/>
          <w:lang w:eastAsia="es-EC"/>
        </w:rPr>
      </w:pPr>
      <w:r w:rsidRPr="00C1489A">
        <w:rPr>
          <w:rFonts w:ascii="Times New Roman" w:hAnsi="Times New Roman"/>
          <w:b/>
          <w:color w:val="0000CC"/>
          <w:lang w:eastAsia="es-EC"/>
        </w:rPr>
        <w:t>2.- El escenario general</w:t>
      </w:r>
      <w:r w:rsidR="004C1105" w:rsidRPr="00C1489A">
        <w:rPr>
          <w:rFonts w:ascii="Times New Roman" w:hAnsi="Times New Roman"/>
          <w:b/>
          <w:color w:val="0000CC"/>
          <w:lang w:eastAsia="es-EC"/>
        </w:rPr>
        <w:t xml:space="preserve">. </w:t>
      </w:r>
    </w:p>
    <w:p w14:paraId="58EB9BB1" w14:textId="77777777" w:rsidR="006851ED" w:rsidRDefault="006851ED" w:rsidP="00A44310">
      <w:pPr>
        <w:ind w:right="113"/>
        <w:jc w:val="both"/>
        <w:rPr>
          <w:rFonts w:ascii="Times New Roman" w:hAnsi="Times New Roman"/>
          <w:highlight w:val="yellow"/>
        </w:rPr>
      </w:pPr>
    </w:p>
    <w:p w14:paraId="1B76BB5A" w14:textId="0817D6D1" w:rsidR="00656F5E" w:rsidRPr="00656F5E" w:rsidRDefault="00912767" w:rsidP="004D30F4">
      <w:pPr>
        <w:ind w:right="113"/>
        <w:jc w:val="both"/>
        <w:rPr>
          <w:rFonts w:ascii="Times New Roman" w:hAnsi="Times New Roman"/>
        </w:rPr>
      </w:pPr>
      <w:r>
        <w:rPr>
          <w:rFonts w:ascii="Times New Roman" w:hAnsi="Times New Roman"/>
        </w:rPr>
        <w:t>Al Presidente</w:t>
      </w:r>
      <w:r w:rsidR="00656F5E" w:rsidRPr="00656F5E">
        <w:rPr>
          <w:rFonts w:ascii="Times New Roman" w:hAnsi="Times New Roman"/>
        </w:rPr>
        <w:t xml:space="preserve"> Lenin Moreno ha</w:t>
      </w:r>
      <w:r w:rsidR="005E011A">
        <w:rPr>
          <w:rFonts w:ascii="Times New Roman" w:hAnsi="Times New Roman"/>
        </w:rPr>
        <w:t xml:space="preserve">y quienes le reconocen </w:t>
      </w:r>
      <w:r w:rsidR="00656F5E" w:rsidRPr="00656F5E">
        <w:rPr>
          <w:rFonts w:ascii="Times New Roman" w:hAnsi="Times New Roman"/>
        </w:rPr>
        <w:t xml:space="preserve">avances, aunque sean mínimos, en cuanto a la desactivación de un modelo </w:t>
      </w:r>
      <w:r w:rsidR="005E011A">
        <w:rPr>
          <w:rFonts w:ascii="Times New Roman" w:hAnsi="Times New Roman"/>
        </w:rPr>
        <w:t xml:space="preserve">estatista/centralista </w:t>
      </w:r>
      <w:r w:rsidR="00656F5E" w:rsidRPr="00656F5E">
        <w:rPr>
          <w:rFonts w:ascii="Times New Roman" w:hAnsi="Times New Roman"/>
        </w:rPr>
        <w:t xml:space="preserve">de desarrollo que se instauró hace décadas, pero que a partir del 2006 se consolidó y dejó fuertemente trabadas sus partes. El actual Presidente  </w:t>
      </w:r>
      <w:r w:rsidR="005E011A">
        <w:rPr>
          <w:rFonts w:ascii="Times New Roman" w:hAnsi="Times New Roman"/>
        </w:rPr>
        <w:t xml:space="preserve">habría impulsado alguno </w:t>
      </w:r>
      <w:r w:rsidR="00656F5E" w:rsidRPr="00656F5E">
        <w:rPr>
          <w:rFonts w:ascii="Times New Roman" w:hAnsi="Times New Roman"/>
        </w:rPr>
        <w:t>cambio</w:t>
      </w:r>
      <w:r w:rsidR="005E011A">
        <w:rPr>
          <w:rFonts w:ascii="Times New Roman" w:hAnsi="Times New Roman"/>
        </w:rPr>
        <w:t xml:space="preserve"> en la o</w:t>
      </w:r>
      <w:r w:rsidR="00656F5E" w:rsidRPr="00656F5E">
        <w:rPr>
          <w:rFonts w:ascii="Times New Roman" w:hAnsi="Times New Roman"/>
        </w:rPr>
        <w:t>rientación hacia el respeto al Estado de derecho, a la autonomía del poder legislativo y judicial, a los medios de comunicación anteriormente sometidos al enfrentamiento y al control del ejecutivo; también  ha</w:t>
      </w:r>
      <w:r w:rsidR="005E011A">
        <w:rPr>
          <w:rFonts w:ascii="Times New Roman" w:hAnsi="Times New Roman"/>
        </w:rPr>
        <w:t>bría</w:t>
      </w:r>
      <w:r w:rsidR="00656F5E" w:rsidRPr="00656F5E">
        <w:rPr>
          <w:rFonts w:ascii="Times New Roman" w:hAnsi="Times New Roman"/>
        </w:rPr>
        <w:t xml:space="preserve"> propiciado  un giro en el ámbito de la gestión y administración de la riqueza petrolera, de la economía y finanzas del país, en las relaciones internacionales, en la reducción del sobredimensionamiento del Estado, en el acceso a la información “secreta” y contratos “reservados”…  </w:t>
      </w:r>
      <w:r w:rsidR="005E011A">
        <w:rPr>
          <w:rFonts w:ascii="Times New Roman" w:hAnsi="Times New Roman"/>
        </w:rPr>
        <w:t>También habría brindado</w:t>
      </w:r>
      <w:r w:rsidR="00656F5E" w:rsidRPr="00656F5E">
        <w:rPr>
          <w:rFonts w:ascii="Times New Roman" w:hAnsi="Times New Roman"/>
        </w:rPr>
        <w:t xml:space="preserve"> apoyo al </w:t>
      </w:r>
      <w:r w:rsidR="00656F5E" w:rsidRPr="00656F5E">
        <w:rPr>
          <w:rFonts w:ascii="Times New Roman" w:hAnsi="Times New Roman"/>
          <w:i/>
        </w:rPr>
        <w:t>Consejo de participación ciudadana y control social transitorio,</w:t>
      </w:r>
      <w:r w:rsidR="00656F5E" w:rsidRPr="00656F5E">
        <w:rPr>
          <w:rFonts w:ascii="Times New Roman" w:hAnsi="Times New Roman"/>
        </w:rPr>
        <w:t xml:space="preserve"> CPCCS (T) y también a la </w:t>
      </w:r>
      <w:r w:rsidR="00656F5E" w:rsidRPr="00656F5E">
        <w:rPr>
          <w:rFonts w:ascii="Times New Roman" w:hAnsi="Times New Roman"/>
          <w:i/>
        </w:rPr>
        <w:t>Contraloría General del Estado</w:t>
      </w:r>
      <w:r w:rsidR="00656F5E" w:rsidRPr="00656F5E">
        <w:rPr>
          <w:rFonts w:ascii="Times New Roman" w:hAnsi="Times New Roman"/>
        </w:rPr>
        <w:t xml:space="preserve"> que han logrado develar innumerables actos de corrupción, proyectos sin la planificación debida, el dispendio de recursos, etc. etc. y además ha</w:t>
      </w:r>
      <w:r w:rsidR="005E011A">
        <w:rPr>
          <w:rFonts w:ascii="Times New Roman" w:hAnsi="Times New Roman"/>
        </w:rPr>
        <w:t>bría</w:t>
      </w:r>
      <w:r w:rsidR="00656F5E" w:rsidRPr="00656F5E">
        <w:rPr>
          <w:rFonts w:ascii="Times New Roman" w:hAnsi="Times New Roman"/>
        </w:rPr>
        <w:t xml:space="preserve"> comenzado a dar por terminada la gestión de funcionarios del anterior gobierno que permanecían  en importantes ámbitos de</w:t>
      </w:r>
      <w:r>
        <w:rPr>
          <w:rFonts w:ascii="Times New Roman" w:hAnsi="Times New Roman"/>
        </w:rPr>
        <w:t>l</w:t>
      </w:r>
      <w:r w:rsidR="00656F5E" w:rsidRPr="00656F5E">
        <w:rPr>
          <w:rFonts w:ascii="Times New Roman" w:hAnsi="Times New Roman"/>
        </w:rPr>
        <w:t xml:space="preserve">  servicio público </w:t>
      </w:r>
      <w:r>
        <w:rPr>
          <w:rFonts w:ascii="Times New Roman" w:hAnsi="Times New Roman"/>
        </w:rPr>
        <w:t xml:space="preserve">y no habían dado </w:t>
      </w:r>
      <w:r w:rsidR="00656F5E" w:rsidRPr="00656F5E">
        <w:rPr>
          <w:rFonts w:ascii="Times New Roman" w:hAnsi="Times New Roman"/>
        </w:rPr>
        <w:t xml:space="preserve">muestras ni de probidad ni de control de la corrupción ni de eficiencia y eficacia en </w:t>
      </w:r>
      <w:r w:rsidR="005E011A">
        <w:rPr>
          <w:rFonts w:ascii="Times New Roman" w:hAnsi="Times New Roman"/>
        </w:rPr>
        <w:t>las entidades bajo su responsabilidad</w:t>
      </w:r>
      <w:r>
        <w:rPr>
          <w:rFonts w:ascii="Times New Roman" w:hAnsi="Times New Roman"/>
        </w:rPr>
        <w:t xml:space="preserve"> –Silencio cómplice–</w:t>
      </w:r>
      <w:r w:rsidR="00656F5E" w:rsidRPr="00656F5E">
        <w:rPr>
          <w:rFonts w:ascii="Times New Roman" w:hAnsi="Times New Roman"/>
        </w:rPr>
        <w:t>.</w:t>
      </w:r>
    </w:p>
    <w:p w14:paraId="34FE37AC" w14:textId="77777777" w:rsidR="00656F5E" w:rsidRPr="00656F5E" w:rsidRDefault="00656F5E" w:rsidP="004D30F4">
      <w:pPr>
        <w:ind w:right="113"/>
        <w:jc w:val="both"/>
        <w:rPr>
          <w:rFonts w:ascii="Times New Roman" w:hAnsi="Times New Roman"/>
        </w:rPr>
      </w:pPr>
    </w:p>
    <w:p w14:paraId="7DC2E602" w14:textId="1DC18579" w:rsidR="00B75A15" w:rsidRPr="00C676B3" w:rsidRDefault="00656F5E" w:rsidP="00B75A15">
      <w:pPr>
        <w:autoSpaceDE w:val="0"/>
        <w:autoSpaceDN w:val="0"/>
        <w:adjustRightInd w:val="0"/>
        <w:ind w:right="113"/>
        <w:jc w:val="both"/>
        <w:rPr>
          <w:rFonts w:ascii="Times New Roman" w:hAnsi="Times New Roman"/>
          <w:color w:val="FF0000"/>
        </w:rPr>
      </w:pPr>
      <w:r w:rsidRPr="00656F5E">
        <w:rPr>
          <w:rFonts w:ascii="Times New Roman" w:hAnsi="Times New Roman"/>
        </w:rPr>
        <w:t xml:space="preserve">Sin embargo en cuanto a la atención al sistema </w:t>
      </w:r>
      <w:r w:rsidR="00224047">
        <w:rPr>
          <w:rFonts w:ascii="Times New Roman" w:hAnsi="Times New Roman"/>
        </w:rPr>
        <w:t>educativo no se ha visto avance mayor</w:t>
      </w:r>
      <w:r w:rsidRPr="00656F5E">
        <w:rPr>
          <w:rFonts w:ascii="Times New Roman" w:hAnsi="Times New Roman"/>
        </w:rPr>
        <w:t xml:space="preserve">. Gozan aún de vigencia procesos, modelos, proyectos, leyes y reglamentos, al igual que el sistema de gestión y administración, de edición de textos escolares o las políticas de reserva de la información y de silencio </w:t>
      </w:r>
      <w:r w:rsidR="007726C8">
        <w:rPr>
          <w:rFonts w:ascii="Times New Roman" w:hAnsi="Times New Roman"/>
        </w:rPr>
        <w:t xml:space="preserve">hasta </w:t>
      </w:r>
      <w:r w:rsidR="00AE71C9">
        <w:rPr>
          <w:rFonts w:ascii="Times New Roman" w:hAnsi="Times New Roman"/>
        </w:rPr>
        <w:t xml:space="preserve">de numerosos casos </w:t>
      </w:r>
      <w:r w:rsidR="00C1489A">
        <w:rPr>
          <w:rFonts w:ascii="Times New Roman" w:hAnsi="Times New Roman"/>
        </w:rPr>
        <w:t xml:space="preserve">de </w:t>
      </w:r>
      <w:r w:rsidR="00AE71C9" w:rsidRPr="00AE71C9">
        <w:rPr>
          <w:rFonts w:ascii="Times New Roman" w:hAnsi="Times New Roman"/>
        </w:rPr>
        <w:t xml:space="preserve">violaciones y acoso sexual </w:t>
      </w:r>
      <w:r w:rsidR="00C1489A">
        <w:rPr>
          <w:rFonts w:ascii="Times New Roman" w:hAnsi="Times New Roman"/>
        </w:rPr>
        <w:t>a menores,</w:t>
      </w:r>
      <w:r w:rsidRPr="00656F5E">
        <w:rPr>
          <w:rFonts w:ascii="Times New Roman" w:hAnsi="Times New Roman"/>
        </w:rPr>
        <w:t xml:space="preserve"> que lograron ser destapados recién a inicio del 2018.</w:t>
      </w:r>
      <w:r w:rsidRPr="00656F5E">
        <w:rPr>
          <w:rStyle w:val="Refdenotaalpie"/>
          <w:rFonts w:ascii="Times New Roman" w:hAnsi="Times New Roman"/>
        </w:rPr>
        <w:footnoteReference w:id="40"/>
      </w:r>
      <w:r w:rsidR="00224047">
        <w:rPr>
          <w:rFonts w:ascii="Times New Roman" w:hAnsi="Times New Roman"/>
        </w:rPr>
        <w:t xml:space="preserve"> </w:t>
      </w:r>
    </w:p>
    <w:p w14:paraId="34C122A0" w14:textId="77777777" w:rsidR="00485F1C" w:rsidRDefault="00485F1C" w:rsidP="00485F1C">
      <w:pPr>
        <w:tabs>
          <w:tab w:val="left" w:pos="9072"/>
        </w:tabs>
        <w:ind w:right="113"/>
        <w:jc w:val="both"/>
        <w:rPr>
          <w:rFonts w:ascii="Times New Roman" w:hAnsi="Times New Roman"/>
          <w:lang w:val="es-ES"/>
        </w:rPr>
      </w:pPr>
    </w:p>
    <w:p w14:paraId="3BC751D6" w14:textId="5385AE8D" w:rsidR="00C527E7" w:rsidRPr="007344A2" w:rsidRDefault="00485F1C" w:rsidP="00EB7EA6">
      <w:pPr>
        <w:ind w:right="113"/>
        <w:jc w:val="both"/>
        <w:rPr>
          <w:rFonts w:ascii="Times New Roman" w:hAnsi="Times New Roman"/>
        </w:rPr>
      </w:pPr>
      <w:r w:rsidRPr="007344A2">
        <w:rPr>
          <w:rFonts w:ascii="Times New Roman" w:hAnsi="Times New Roman"/>
          <w:lang w:val="es-ES"/>
        </w:rPr>
        <w:t xml:space="preserve">En definitiva, </w:t>
      </w:r>
      <w:r w:rsidR="00EB7EA6">
        <w:rPr>
          <w:rFonts w:ascii="Times New Roman" w:hAnsi="Times New Roman"/>
          <w:snapToGrid w:val="0"/>
        </w:rPr>
        <w:t>h</w:t>
      </w:r>
      <w:r w:rsidR="00EB7EA6" w:rsidRPr="00656F5E">
        <w:rPr>
          <w:rFonts w:ascii="Times New Roman" w:hAnsi="Times New Roman"/>
          <w:snapToGrid w:val="0"/>
        </w:rPr>
        <w:t>asta el presente, salvo excepciones</w:t>
      </w:r>
      <w:r w:rsidR="00EB7EA6">
        <w:rPr>
          <w:rFonts w:ascii="Times New Roman" w:hAnsi="Times New Roman"/>
          <w:snapToGrid w:val="0"/>
        </w:rPr>
        <w:t xml:space="preserve"> que confirman la regla</w:t>
      </w:r>
      <w:r w:rsidR="00EB7EA6" w:rsidRPr="00656F5E">
        <w:rPr>
          <w:rFonts w:ascii="Times New Roman" w:hAnsi="Times New Roman"/>
          <w:snapToGrid w:val="0"/>
        </w:rPr>
        <w:t xml:space="preserve">, el debate sobre </w:t>
      </w:r>
      <w:r w:rsidR="00EB7EA6">
        <w:rPr>
          <w:rFonts w:ascii="Times New Roman" w:hAnsi="Times New Roman"/>
          <w:snapToGrid w:val="0"/>
        </w:rPr>
        <w:t>el modelo/</w:t>
      </w:r>
      <w:r w:rsidR="007726C8">
        <w:rPr>
          <w:rFonts w:ascii="Times New Roman" w:hAnsi="Times New Roman"/>
          <w:snapToGrid w:val="0"/>
        </w:rPr>
        <w:t xml:space="preserve">régimen o </w:t>
      </w:r>
      <w:r w:rsidR="00EB7EA6">
        <w:rPr>
          <w:rFonts w:ascii="Times New Roman" w:hAnsi="Times New Roman"/>
          <w:snapToGrid w:val="0"/>
        </w:rPr>
        <w:t xml:space="preserve">sistema educativo  no </w:t>
      </w:r>
      <w:r w:rsidR="00EB7EA6" w:rsidRPr="00656F5E">
        <w:rPr>
          <w:rFonts w:ascii="Times New Roman" w:hAnsi="Times New Roman"/>
          <w:snapToGrid w:val="0"/>
        </w:rPr>
        <w:t>ha logrado</w:t>
      </w:r>
      <w:r w:rsidR="00EB7EA6">
        <w:rPr>
          <w:rFonts w:ascii="Times New Roman" w:hAnsi="Times New Roman"/>
          <w:snapToGrid w:val="0"/>
        </w:rPr>
        <w:t xml:space="preserve"> mayor presencia ni en el sector</w:t>
      </w:r>
      <w:r w:rsidR="00EB7EA6" w:rsidRPr="00656F5E">
        <w:rPr>
          <w:rFonts w:ascii="Times New Roman" w:hAnsi="Times New Roman"/>
          <w:snapToGrid w:val="0"/>
        </w:rPr>
        <w:t xml:space="preserve"> público ni en la prensa nacional. No </w:t>
      </w:r>
      <w:r w:rsidR="00EB7EA6">
        <w:rPr>
          <w:rFonts w:ascii="Times New Roman" w:hAnsi="Times New Roman"/>
          <w:snapToGrid w:val="0"/>
        </w:rPr>
        <w:t xml:space="preserve">ha concitado el </w:t>
      </w:r>
      <w:r w:rsidR="00EB7EA6" w:rsidRPr="00656F5E">
        <w:rPr>
          <w:rFonts w:ascii="Times New Roman" w:hAnsi="Times New Roman"/>
          <w:snapToGrid w:val="0"/>
        </w:rPr>
        <w:t xml:space="preserve">  interés  </w:t>
      </w:r>
      <w:r w:rsidR="00A239FA">
        <w:rPr>
          <w:rFonts w:ascii="Times New Roman" w:hAnsi="Times New Roman"/>
          <w:snapToGrid w:val="0"/>
        </w:rPr>
        <w:t>del nivel polí</w:t>
      </w:r>
      <w:r w:rsidR="00EB7EA6">
        <w:rPr>
          <w:rFonts w:ascii="Times New Roman" w:hAnsi="Times New Roman"/>
          <w:snapToGrid w:val="0"/>
        </w:rPr>
        <w:t xml:space="preserve">tico: </w:t>
      </w:r>
      <w:r w:rsidRPr="007344A2">
        <w:rPr>
          <w:rFonts w:ascii="Times New Roman" w:hAnsi="Times New Roman"/>
        </w:rPr>
        <w:t xml:space="preserve">ni siquiera ocupó la atención de los candidatos más cercanos a los problemas de </w:t>
      </w:r>
      <w:r w:rsidR="007344A2" w:rsidRPr="007344A2">
        <w:rPr>
          <w:rFonts w:ascii="Times New Roman" w:hAnsi="Times New Roman"/>
        </w:rPr>
        <w:t>una comunidad, como son</w:t>
      </w:r>
      <w:r w:rsidRPr="007344A2">
        <w:rPr>
          <w:rFonts w:ascii="Times New Roman" w:hAnsi="Times New Roman"/>
        </w:rPr>
        <w:t xml:space="preserve"> los elegidos </w:t>
      </w:r>
      <w:r w:rsidR="007344A2" w:rsidRPr="007344A2">
        <w:rPr>
          <w:rFonts w:ascii="Times New Roman" w:hAnsi="Times New Roman"/>
        </w:rPr>
        <w:t xml:space="preserve">para </w:t>
      </w:r>
      <w:r w:rsidR="00EB7EA6">
        <w:rPr>
          <w:rFonts w:ascii="Times New Roman" w:hAnsi="Times New Roman"/>
        </w:rPr>
        <w:t xml:space="preserve">alcaldes o </w:t>
      </w:r>
      <w:r w:rsidR="00EB7EA6">
        <w:rPr>
          <w:rFonts w:ascii="Times New Roman" w:hAnsi="Times New Roman"/>
        </w:rPr>
        <w:lastRenderedPageBreak/>
        <w:t>prefectos</w:t>
      </w:r>
      <w:r w:rsidR="00DB66D1">
        <w:rPr>
          <w:rFonts w:ascii="Times New Roman" w:hAnsi="Times New Roman"/>
        </w:rPr>
        <w:t xml:space="preserve"> (Elecciones Seccionales, marzo 2019)</w:t>
      </w:r>
      <w:r w:rsidRPr="007344A2">
        <w:rPr>
          <w:rFonts w:ascii="Times New Roman" w:hAnsi="Times New Roman"/>
        </w:rPr>
        <w:t xml:space="preserve">.  </w:t>
      </w:r>
      <w:r w:rsidR="00C527E7" w:rsidRPr="007344A2">
        <w:rPr>
          <w:rFonts w:ascii="Times New Roman" w:hAnsi="Times New Roman"/>
        </w:rPr>
        <w:t>No se prevé a un futuro inmediato</w:t>
      </w:r>
      <w:r w:rsidR="007344A2" w:rsidRPr="007344A2">
        <w:rPr>
          <w:rFonts w:ascii="Times New Roman" w:hAnsi="Times New Roman"/>
        </w:rPr>
        <w:t xml:space="preserve">, </w:t>
      </w:r>
      <w:r w:rsidR="00C527E7" w:rsidRPr="007344A2">
        <w:rPr>
          <w:rFonts w:ascii="Times New Roman" w:hAnsi="Times New Roman"/>
        </w:rPr>
        <w:t xml:space="preserve">ni la opinión </w:t>
      </w:r>
      <w:r w:rsidR="007344A2" w:rsidRPr="007344A2">
        <w:rPr>
          <w:rFonts w:ascii="Times New Roman" w:hAnsi="Times New Roman"/>
        </w:rPr>
        <w:t>pública</w:t>
      </w:r>
      <w:r w:rsidR="00C527E7" w:rsidRPr="007344A2">
        <w:rPr>
          <w:rFonts w:ascii="Times New Roman" w:hAnsi="Times New Roman"/>
        </w:rPr>
        <w:t xml:space="preserve">  ha manifestado la necesidad de  revisar ley de educación en vigencia, cambiar los actuales textos escolares, los s</w:t>
      </w:r>
      <w:r w:rsidR="00A239FA">
        <w:rPr>
          <w:rFonts w:ascii="Times New Roman" w:hAnsi="Times New Roman"/>
        </w:rPr>
        <w:t xml:space="preserve">istemas de control </w:t>
      </w:r>
      <w:r w:rsidR="00C527E7" w:rsidRPr="007344A2">
        <w:rPr>
          <w:rFonts w:ascii="Times New Roman" w:hAnsi="Times New Roman"/>
        </w:rPr>
        <w:t>docente a que son sometidos los maestros, los planes y programas, las metodologías de enseñanza aprendizaje que se aplican</w:t>
      </w:r>
      <w:r w:rsidR="007344A2">
        <w:rPr>
          <w:rFonts w:ascii="Times New Roman" w:hAnsi="Times New Roman"/>
        </w:rPr>
        <w:t>…</w:t>
      </w:r>
      <w:r w:rsidR="00C527E7" w:rsidRPr="00C676B3">
        <w:rPr>
          <w:rFonts w:ascii="Times New Roman" w:hAnsi="Times New Roman"/>
        </w:rPr>
        <w:t xml:space="preserve"> </w:t>
      </w:r>
      <w:r w:rsidR="007344A2" w:rsidRPr="007344A2">
        <w:rPr>
          <w:rFonts w:ascii="Times New Roman" w:hAnsi="Times New Roman"/>
        </w:rPr>
        <w:t>La lista de deficiencias se puede prolongar</w:t>
      </w:r>
      <w:r w:rsidR="005E011A">
        <w:rPr>
          <w:rFonts w:ascii="Times New Roman" w:hAnsi="Times New Roman"/>
        </w:rPr>
        <w:t>, a pesar de</w:t>
      </w:r>
      <w:r w:rsidR="00EB7EA6">
        <w:rPr>
          <w:rFonts w:ascii="Times New Roman" w:hAnsi="Times New Roman"/>
        </w:rPr>
        <w:t xml:space="preserve"> las declaraciones </w:t>
      </w:r>
      <w:r w:rsidR="000E1224">
        <w:rPr>
          <w:rFonts w:ascii="Times New Roman" w:hAnsi="Times New Roman"/>
        </w:rPr>
        <w:t>de</w:t>
      </w:r>
      <w:r w:rsidR="005E011A">
        <w:rPr>
          <w:rFonts w:ascii="Times New Roman" w:hAnsi="Times New Roman"/>
        </w:rPr>
        <w:t xml:space="preserve"> ministros de turno nombrado</w:t>
      </w:r>
      <w:r w:rsidR="00A239FA">
        <w:rPr>
          <w:rFonts w:ascii="Times New Roman" w:hAnsi="Times New Roman"/>
        </w:rPr>
        <w:t>s</w:t>
      </w:r>
      <w:r w:rsidR="005E011A">
        <w:rPr>
          <w:rFonts w:ascii="Times New Roman" w:hAnsi="Times New Roman"/>
        </w:rPr>
        <w:t xml:space="preserve"> por el Presidente Moreno.</w:t>
      </w:r>
    </w:p>
    <w:p w14:paraId="4C71A684" w14:textId="77777777" w:rsidR="00EB7EA6" w:rsidRDefault="00EB7EA6" w:rsidP="00EB7EA6">
      <w:pPr>
        <w:ind w:right="113"/>
        <w:jc w:val="both"/>
        <w:rPr>
          <w:rFonts w:ascii="Times New Roman" w:hAnsi="Times New Roman"/>
          <w:snapToGrid w:val="0"/>
        </w:rPr>
      </w:pPr>
    </w:p>
    <w:p w14:paraId="28ED7D1C" w14:textId="4A9C9395" w:rsidR="00237000" w:rsidRPr="000E1224" w:rsidRDefault="00C1489A" w:rsidP="004D30F4">
      <w:pPr>
        <w:ind w:right="113"/>
        <w:jc w:val="both"/>
        <w:rPr>
          <w:rFonts w:ascii="Times New Roman" w:hAnsi="Times New Roman"/>
          <w:b/>
          <w:color w:val="0000CC"/>
        </w:rPr>
      </w:pPr>
      <w:r w:rsidRPr="000E1224">
        <w:rPr>
          <w:rFonts w:ascii="Times New Roman" w:hAnsi="Times New Roman"/>
          <w:b/>
          <w:color w:val="0000CC"/>
        </w:rPr>
        <w:t xml:space="preserve">3.- </w:t>
      </w:r>
      <w:r w:rsidR="006B1642" w:rsidRPr="000E1224">
        <w:rPr>
          <w:rFonts w:ascii="Times New Roman" w:hAnsi="Times New Roman"/>
          <w:b/>
          <w:color w:val="0000CC"/>
        </w:rPr>
        <w:t>Los obstáculos</w:t>
      </w:r>
      <w:r w:rsidRPr="000E1224">
        <w:rPr>
          <w:rFonts w:ascii="Times New Roman" w:hAnsi="Times New Roman"/>
          <w:b/>
          <w:color w:val="0000CC"/>
        </w:rPr>
        <w:t xml:space="preserve"> </w:t>
      </w:r>
    </w:p>
    <w:p w14:paraId="7D379BAF" w14:textId="77777777" w:rsidR="00485F1C" w:rsidRPr="007726C8" w:rsidRDefault="00485F1C" w:rsidP="004D30F4">
      <w:pPr>
        <w:ind w:right="113"/>
        <w:jc w:val="both"/>
        <w:rPr>
          <w:rFonts w:ascii="Times New Roman" w:hAnsi="Times New Roman"/>
          <w:highlight w:val="yellow"/>
        </w:rPr>
      </w:pPr>
    </w:p>
    <w:p w14:paraId="5F3CA9C3" w14:textId="29979EA7" w:rsidR="00656F5E" w:rsidRPr="006F6142" w:rsidRDefault="00656F5E" w:rsidP="004D30F4">
      <w:pPr>
        <w:ind w:right="113"/>
        <w:jc w:val="both"/>
        <w:rPr>
          <w:rFonts w:ascii="Times New Roman" w:hAnsi="Times New Roman"/>
        </w:rPr>
      </w:pPr>
      <w:r w:rsidRPr="00903B7E">
        <w:rPr>
          <w:rFonts w:ascii="Times New Roman" w:hAnsi="Times New Roman"/>
        </w:rPr>
        <w:t>Bajo tal escenario, las expectativas, al menos a corto plazo</w:t>
      </w:r>
      <w:r w:rsidR="00912767" w:rsidRPr="00903B7E">
        <w:rPr>
          <w:rFonts w:ascii="Times New Roman" w:hAnsi="Times New Roman"/>
        </w:rPr>
        <w:t>,</w:t>
      </w:r>
      <w:r w:rsidRPr="00903B7E">
        <w:rPr>
          <w:rFonts w:ascii="Times New Roman" w:hAnsi="Times New Roman"/>
        </w:rPr>
        <w:t xml:space="preserve"> no son </w:t>
      </w:r>
      <w:r w:rsidR="00113F3F" w:rsidRPr="00903B7E">
        <w:rPr>
          <w:rFonts w:ascii="Times New Roman" w:hAnsi="Times New Roman"/>
        </w:rPr>
        <w:t>halagüeñas</w:t>
      </w:r>
      <w:r w:rsidR="007D7AD0" w:rsidRPr="00903B7E">
        <w:rPr>
          <w:rFonts w:ascii="Times New Roman" w:hAnsi="Times New Roman"/>
        </w:rPr>
        <w:t xml:space="preserve">, a pesar de que </w:t>
      </w:r>
      <w:r w:rsidR="00113F3F" w:rsidRPr="00903B7E">
        <w:rPr>
          <w:rFonts w:ascii="Times New Roman" w:hAnsi="Times New Roman"/>
        </w:rPr>
        <w:t xml:space="preserve">muchos </w:t>
      </w:r>
      <w:r w:rsidR="00485F1C" w:rsidRPr="00903B7E">
        <w:rPr>
          <w:rFonts w:ascii="Times New Roman" w:hAnsi="Times New Roman"/>
        </w:rPr>
        <w:t xml:space="preserve">ciudadanos y maestros </w:t>
      </w:r>
      <w:r w:rsidR="00113F3F" w:rsidRPr="00903B7E">
        <w:rPr>
          <w:rFonts w:ascii="Times New Roman" w:hAnsi="Times New Roman"/>
        </w:rPr>
        <w:t>cr</w:t>
      </w:r>
      <w:r w:rsidR="00447B2E" w:rsidRPr="00903B7E">
        <w:rPr>
          <w:rFonts w:ascii="Times New Roman" w:hAnsi="Times New Roman"/>
        </w:rPr>
        <w:t>e</w:t>
      </w:r>
      <w:r w:rsidR="00113F3F" w:rsidRPr="00903B7E">
        <w:rPr>
          <w:rFonts w:ascii="Times New Roman" w:hAnsi="Times New Roman"/>
        </w:rPr>
        <w:t>a</w:t>
      </w:r>
      <w:r w:rsidR="00447B2E" w:rsidRPr="00903B7E">
        <w:rPr>
          <w:rFonts w:ascii="Times New Roman" w:hAnsi="Times New Roman"/>
        </w:rPr>
        <w:t>n</w:t>
      </w:r>
      <w:r w:rsidR="00912767" w:rsidRPr="00903B7E">
        <w:rPr>
          <w:rFonts w:ascii="Times New Roman" w:hAnsi="Times New Roman"/>
        </w:rPr>
        <w:t xml:space="preserve"> que el sistema educativo está en crisis general o estructural y en consecuencia se </w:t>
      </w:r>
      <w:r w:rsidR="00903B7E" w:rsidRPr="00903B7E">
        <w:rPr>
          <w:rFonts w:ascii="Times New Roman" w:hAnsi="Times New Roman"/>
        </w:rPr>
        <w:t>deba</w:t>
      </w:r>
      <w:r w:rsidR="007D7AD0" w:rsidRPr="00903B7E">
        <w:rPr>
          <w:rFonts w:ascii="Times New Roman" w:hAnsi="Times New Roman"/>
        </w:rPr>
        <w:t xml:space="preserve"> iniciar </w:t>
      </w:r>
      <w:r w:rsidR="003F732D" w:rsidRPr="00903B7E">
        <w:rPr>
          <w:rFonts w:ascii="Times New Roman" w:hAnsi="Times New Roman"/>
        </w:rPr>
        <w:t xml:space="preserve">necesariamente </w:t>
      </w:r>
      <w:r w:rsidR="007D7AD0" w:rsidRPr="00903B7E">
        <w:rPr>
          <w:rFonts w:ascii="Times New Roman" w:hAnsi="Times New Roman"/>
        </w:rPr>
        <w:t xml:space="preserve">un proceso de cambio </w:t>
      </w:r>
      <w:r w:rsidR="006F6142" w:rsidRPr="00903B7E">
        <w:rPr>
          <w:rFonts w:ascii="Times New Roman" w:hAnsi="Times New Roman"/>
        </w:rPr>
        <w:t>o reforma</w:t>
      </w:r>
      <w:r w:rsidR="00912767" w:rsidRPr="00903B7E">
        <w:rPr>
          <w:rFonts w:ascii="Times New Roman" w:hAnsi="Times New Roman"/>
        </w:rPr>
        <w:t xml:space="preserve">. </w:t>
      </w:r>
      <w:r w:rsidRPr="00903B7E">
        <w:rPr>
          <w:rFonts w:ascii="Times New Roman" w:hAnsi="Times New Roman"/>
        </w:rPr>
        <w:t>A quienes juzgan que el sistema vigente y sus paradigmas curriculares al igual que la mayoría de sus componentes requieren ser desmontados</w:t>
      </w:r>
      <w:r w:rsidR="00855823" w:rsidRPr="00903B7E">
        <w:rPr>
          <w:rFonts w:ascii="Times New Roman" w:hAnsi="Times New Roman"/>
        </w:rPr>
        <w:t>/desarticulados/superados…</w:t>
      </w:r>
      <w:r w:rsidRPr="00903B7E">
        <w:rPr>
          <w:rFonts w:ascii="Times New Roman" w:hAnsi="Times New Roman"/>
        </w:rPr>
        <w:t xml:space="preserve"> les queda aún mucho</w:t>
      </w:r>
      <w:r w:rsidR="00485F1C" w:rsidRPr="00903B7E">
        <w:rPr>
          <w:rFonts w:ascii="Times New Roman" w:hAnsi="Times New Roman"/>
        </w:rPr>
        <w:t xml:space="preserve">s obstáculos por </w:t>
      </w:r>
      <w:r w:rsidR="007344A2" w:rsidRPr="00903B7E">
        <w:rPr>
          <w:rFonts w:ascii="Times New Roman" w:hAnsi="Times New Roman"/>
        </w:rPr>
        <w:t xml:space="preserve">delante </w:t>
      </w:r>
      <w:r w:rsidRPr="00903B7E">
        <w:rPr>
          <w:rFonts w:ascii="Times New Roman" w:hAnsi="Times New Roman"/>
        </w:rPr>
        <w:t>para</w:t>
      </w:r>
      <w:r w:rsidR="00485F1C" w:rsidRPr="00903B7E">
        <w:rPr>
          <w:rFonts w:ascii="Times New Roman" w:hAnsi="Times New Roman"/>
        </w:rPr>
        <w:t xml:space="preserve"> virar una página de la historia de la educación.</w:t>
      </w:r>
      <w:r w:rsidR="00485F1C">
        <w:rPr>
          <w:rFonts w:ascii="Times New Roman" w:hAnsi="Times New Roman"/>
        </w:rPr>
        <w:t xml:space="preserve"> </w:t>
      </w:r>
    </w:p>
    <w:p w14:paraId="35498F48" w14:textId="77777777" w:rsidR="00656F5E" w:rsidRPr="00912767" w:rsidRDefault="00656F5E" w:rsidP="004D30F4">
      <w:pPr>
        <w:ind w:right="113"/>
        <w:jc w:val="both"/>
        <w:rPr>
          <w:rFonts w:ascii="Times New Roman" w:hAnsi="Times New Roman"/>
        </w:rPr>
      </w:pPr>
    </w:p>
    <w:p w14:paraId="136D2033" w14:textId="77CC29A2" w:rsidR="00006DF1" w:rsidRPr="00C16B7C" w:rsidRDefault="00EE2F90" w:rsidP="006F6142">
      <w:pPr>
        <w:ind w:right="113"/>
        <w:jc w:val="both"/>
        <w:rPr>
          <w:rFonts w:ascii="Times New Roman" w:hAnsi="Times New Roman"/>
        </w:rPr>
      </w:pPr>
      <w:r w:rsidRPr="00C16B7C">
        <w:rPr>
          <w:rFonts w:ascii="Times New Roman" w:eastAsia="MS Mincho" w:hAnsi="Times New Roman"/>
          <w:b/>
        </w:rPr>
        <w:t xml:space="preserve">La crisis política. </w:t>
      </w:r>
      <w:r w:rsidR="00A83742" w:rsidRPr="00C16B7C">
        <w:rPr>
          <w:rFonts w:ascii="Times New Roman" w:hAnsi="Times New Roman"/>
        </w:rPr>
        <w:t>Si recordamos las actuales crisis de gobernabilidad o “democracia mutilada”, que tanto malestar nos han causado, en las últimas décadas: tres ruptu</w:t>
      </w:r>
      <w:r w:rsidR="00900DBB" w:rsidRPr="00C16B7C">
        <w:rPr>
          <w:rFonts w:ascii="Times New Roman" w:hAnsi="Times New Roman"/>
        </w:rPr>
        <w:t>ras del orden constitucional</w:t>
      </w:r>
      <w:r w:rsidR="00A83742" w:rsidRPr="00C16B7C">
        <w:rPr>
          <w:rFonts w:ascii="Times New Roman" w:hAnsi="Times New Roman"/>
        </w:rPr>
        <w:t xml:space="preserve"> y una década de autorit</w:t>
      </w:r>
      <w:r w:rsidR="00900DBB" w:rsidRPr="00C16B7C">
        <w:rPr>
          <w:rFonts w:ascii="Times New Roman" w:hAnsi="Times New Roman"/>
        </w:rPr>
        <w:t xml:space="preserve">arismo e </w:t>
      </w:r>
      <w:proofErr w:type="spellStart"/>
      <w:r w:rsidR="00900DBB" w:rsidRPr="00C16B7C">
        <w:rPr>
          <w:rFonts w:ascii="Times New Roman" w:hAnsi="Times New Roman"/>
        </w:rPr>
        <w:t>hiper</w:t>
      </w:r>
      <w:proofErr w:type="spellEnd"/>
      <w:r w:rsidR="00900DBB" w:rsidRPr="00C16B7C">
        <w:rPr>
          <w:rFonts w:ascii="Times New Roman" w:hAnsi="Times New Roman"/>
        </w:rPr>
        <w:t>-presidencialismo</w:t>
      </w:r>
      <w:r w:rsidR="007D1F37" w:rsidRPr="00C16B7C">
        <w:rPr>
          <w:rFonts w:ascii="Times New Roman" w:hAnsi="Times New Roman"/>
        </w:rPr>
        <w:t>, prueba</w:t>
      </w:r>
      <w:r w:rsidR="00A83742" w:rsidRPr="00C16B7C">
        <w:rPr>
          <w:rFonts w:ascii="Times New Roman" w:hAnsi="Times New Roman"/>
        </w:rPr>
        <w:t xml:space="preserve"> evidente del agudo problema de gobernabilidad democrática vigente, no es razonable imaginarse que la crisis del Estado no haya afectado a su sistema educativo. No cabe cerrar los ojos</w:t>
      </w:r>
      <w:r w:rsidRPr="00C16B7C">
        <w:rPr>
          <w:rFonts w:ascii="Times New Roman" w:hAnsi="Times New Roman"/>
        </w:rPr>
        <w:t xml:space="preserve">, por ejemplo, </w:t>
      </w:r>
      <w:r w:rsidR="00A83742" w:rsidRPr="00C16B7C">
        <w:rPr>
          <w:rFonts w:ascii="Times New Roman" w:hAnsi="Times New Roman"/>
        </w:rPr>
        <w:t xml:space="preserve">ante los resultados de las evaluaciones últimas a maestros y estudiantes </w:t>
      </w:r>
      <w:r w:rsidR="00A27731" w:rsidRPr="00C16B7C">
        <w:rPr>
          <w:rFonts w:ascii="Times New Roman" w:hAnsi="Times New Roman"/>
        </w:rPr>
        <w:t xml:space="preserve">que </w:t>
      </w:r>
      <w:r w:rsidR="0089765A" w:rsidRPr="00C16B7C">
        <w:rPr>
          <w:rFonts w:ascii="Times New Roman" w:hAnsi="Times New Roman"/>
        </w:rPr>
        <w:t xml:space="preserve">dejan </w:t>
      </w:r>
      <w:r w:rsidR="00A83742" w:rsidRPr="00C16B7C">
        <w:rPr>
          <w:rFonts w:ascii="Times New Roman" w:hAnsi="Times New Roman"/>
        </w:rPr>
        <w:t xml:space="preserve">mucho que desear. </w:t>
      </w:r>
    </w:p>
    <w:p w14:paraId="1F8F1573" w14:textId="0C6CED99" w:rsidR="005045B4" w:rsidRDefault="00903B7E" w:rsidP="00AD290B">
      <w:pPr>
        <w:pStyle w:val="p2"/>
        <w:jc w:val="both"/>
      </w:pPr>
      <w:r>
        <w:t>Otro</w:t>
      </w:r>
      <w:r w:rsidR="00EE2F90" w:rsidRPr="00C16B7C">
        <w:t xml:space="preserve"> ejemplo último</w:t>
      </w:r>
      <w:r w:rsidR="00C16B7C" w:rsidRPr="00C16B7C">
        <w:t xml:space="preserve">: </w:t>
      </w:r>
      <w:r w:rsidR="00EE2F90" w:rsidRPr="00C16B7C">
        <w:t>l</w:t>
      </w:r>
      <w:r w:rsidR="00A83742" w:rsidRPr="00C16B7C">
        <w:t xml:space="preserve">a implementación por varias décadas de las políticas del Plan Decenal: 2006—2015 </w:t>
      </w:r>
      <w:r w:rsidR="00EE2F90" w:rsidRPr="00C16B7C">
        <w:t xml:space="preserve">que </w:t>
      </w:r>
      <w:r w:rsidR="00270537" w:rsidRPr="00C16B7C">
        <w:t>no condujo</w:t>
      </w:r>
      <w:r w:rsidR="00A83742" w:rsidRPr="00C16B7C">
        <w:t xml:space="preserve"> a la “tierra prometida” en lo que se refiere a formación básica de los estudiantes, a la calidad del ejercicio docente en el aula, a la pertinencia de planes y programas, a mejorar las metodologías de aprendizaje y la comprensión lectora. Hoy los textos escolares, la evaluación docente, la formación de maestros, las orientaciones de política educativa, la Educación Básica y del Bachillerato General </w:t>
      </w:r>
      <w:r w:rsidR="00270537" w:rsidRPr="00C16B7C">
        <w:t>Unificado y</w:t>
      </w:r>
      <w:r w:rsidR="00A83742" w:rsidRPr="00C16B7C">
        <w:t xml:space="preserve"> puede ser el caso también del Bachillerato Técnico, no es más que </w:t>
      </w:r>
      <w:r w:rsidR="00A27731" w:rsidRPr="00C16B7C">
        <w:t>“</w:t>
      </w:r>
      <w:r w:rsidR="00A83742" w:rsidRPr="00C16B7C">
        <w:t>más de lo mismo</w:t>
      </w:r>
      <w:r w:rsidR="00A27731" w:rsidRPr="00C16B7C">
        <w:t>”</w:t>
      </w:r>
      <w:r w:rsidR="00A83742" w:rsidRPr="00C16B7C">
        <w:t xml:space="preserve"> que se ha venido implementando por décadas y que </w:t>
      </w:r>
      <w:r w:rsidR="00EE2F90" w:rsidRPr="00C16B7C">
        <w:t xml:space="preserve">además </w:t>
      </w:r>
      <w:r w:rsidR="00A27731" w:rsidRPr="00C16B7C">
        <w:t>ha conducido</w:t>
      </w:r>
      <w:r w:rsidR="00A83742" w:rsidRPr="00C16B7C">
        <w:t xml:space="preserve"> a que la educación no sea el camino para fortalecer la democracia. Miles de </w:t>
      </w:r>
      <w:r w:rsidR="00AD290B" w:rsidRPr="00C16B7C">
        <w:t>jóvenes fracasan</w:t>
      </w:r>
      <w:r w:rsidR="00A83742" w:rsidRPr="00C16B7C">
        <w:rPr>
          <w:lang w:val="es-ES"/>
        </w:rPr>
        <w:t xml:space="preserve"> en las pruebas de rendimiento y terminan su colegio con escasa formación para enfrentar su realidad.</w:t>
      </w:r>
      <w:r w:rsidR="006F6142" w:rsidRPr="006F6142">
        <w:t xml:space="preserve"> </w:t>
      </w:r>
    </w:p>
    <w:p w14:paraId="776E8903" w14:textId="4CD2B312" w:rsidR="00697F43" w:rsidRDefault="005045B4" w:rsidP="00697F43">
      <w:pPr>
        <w:pStyle w:val="p2"/>
        <w:jc w:val="both"/>
      </w:pPr>
      <w:r>
        <w:t>Además</w:t>
      </w:r>
      <w:r w:rsidR="006F6142">
        <w:t>, l</w:t>
      </w:r>
      <w:r w:rsidR="006F6142" w:rsidRPr="006F6142">
        <w:t>os pocos intentos de “diálogos nacionales” sobre educación no solo han repetido una conocida receta a la que se recurrió a finales de</w:t>
      </w:r>
      <w:r w:rsidR="00006DF1">
        <w:t>l</w:t>
      </w:r>
      <w:r w:rsidR="00C16B7C">
        <w:t xml:space="preserve"> s.</w:t>
      </w:r>
      <w:r w:rsidR="006F6142" w:rsidRPr="006F6142">
        <w:t xml:space="preserve"> </w:t>
      </w:r>
      <w:r w:rsidR="00006DF1">
        <w:t xml:space="preserve">XX </w:t>
      </w:r>
      <w:r w:rsidR="006F6142" w:rsidRPr="006F6142">
        <w:t>y en tiempos del Pre</w:t>
      </w:r>
      <w:r>
        <w:t xml:space="preserve">sidente Correa, sino que </w:t>
      </w:r>
      <w:r w:rsidR="006F6142" w:rsidRPr="006F6142">
        <w:t>r</w:t>
      </w:r>
      <w:r w:rsidR="00006DF1">
        <w:t>eproduce</w:t>
      </w:r>
      <w:r>
        <w:t>n</w:t>
      </w:r>
      <w:r w:rsidR="006F6142" w:rsidRPr="006F6142">
        <w:t xml:space="preserve"> los vicios y abusos de la tecnocracia populista que ha gobernado la educación en el s. XXI</w:t>
      </w:r>
      <w:r w:rsidR="006F6142" w:rsidRPr="00006DF1">
        <w:t xml:space="preserve">. </w:t>
      </w:r>
      <w:r w:rsidR="00006DF1" w:rsidRPr="00006DF1">
        <w:t xml:space="preserve">Ni siquiera se ha consolidado e institucionalizado el diálogo entre los actores y niveles educativos, tampoco se ha diseñado agenda alguna de trabajo, ni se han difundido investigaciones sobre los “círculo trágicos” de la educación que renacen en forma reiterada y a veces con mayor </w:t>
      </w:r>
      <w:r w:rsidR="00006DF1" w:rsidRPr="00AD290B">
        <w:t>fuerza.</w:t>
      </w:r>
      <w:r w:rsidR="00FA741B" w:rsidRPr="00AD290B">
        <w:t xml:space="preserve"> Nuestras élites: económicas, políticas y educativo/</w:t>
      </w:r>
      <w:r w:rsidR="00AD290B" w:rsidRPr="00AD290B">
        <w:t xml:space="preserve">culturales parecen </w:t>
      </w:r>
      <w:r w:rsidR="00AD290B">
        <w:t xml:space="preserve">ser </w:t>
      </w:r>
      <w:r w:rsidR="00FA741B" w:rsidRPr="00AD290B">
        <w:t>esencialmente estatista</w:t>
      </w:r>
      <w:r w:rsidR="00AD290B" w:rsidRPr="00AD290B">
        <w:t>s, reacias</w:t>
      </w:r>
      <w:r w:rsidR="00FA741B" w:rsidRPr="00AD290B">
        <w:t xml:space="preserve"> a la </w:t>
      </w:r>
      <w:r w:rsidR="00AD290B" w:rsidRPr="00AD290B">
        <w:t xml:space="preserve">iniciativa y creatividad en educación, </w:t>
      </w:r>
      <w:r w:rsidR="00FA741B" w:rsidRPr="00AD290B">
        <w:t>anc</w:t>
      </w:r>
      <w:r w:rsidR="00AD290B" w:rsidRPr="00AD290B">
        <w:t>ladas</w:t>
      </w:r>
      <w:r w:rsidR="00FA741B" w:rsidRPr="00AD290B">
        <w:t xml:space="preserve"> en las prebendas </w:t>
      </w:r>
      <w:r w:rsidR="00AD290B" w:rsidRPr="00AD290B">
        <w:t xml:space="preserve">que les ofrece el statu quo. </w:t>
      </w:r>
      <w:r w:rsidR="00697F43">
        <w:t xml:space="preserve">A </w:t>
      </w:r>
      <w:r w:rsidR="00697F43" w:rsidRPr="00697F43">
        <w:t>es</w:t>
      </w:r>
      <w:r w:rsidR="00697F43">
        <w:t>t</w:t>
      </w:r>
      <w:r w:rsidR="00697F43" w:rsidRPr="00697F43">
        <w:t>as mental</w:t>
      </w:r>
      <w:r w:rsidR="00697F43">
        <w:t>idades centralistas y autoritarias</w:t>
      </w:r>
      <w:r w:rsidR="00697F43" w:rsidRPr="00697F43">
        <w:t xml:space="preserve"> la </w:t>
      </w:r>
      <w:r w:rsidR="00697F43">
        <w:t xml:space="preserve">vida en democracia les </w:t>
      </w:r>
      <w:r w:rsidR="00697F43" w:rsidRPr="00697F43">
        <w:t>espanta</w:t>
      </w:r>
      <w:r w:rsidR="00697F43">
        <w:t>, pues no pueden concebir q</w:t>
      </w:r>
      <w:r w:rsidR="00C16B7C">
        <w:t>ue el diálogo y los acuerdos sean</w:t>
      </w:r>
      <w:r w:rsidR="00697F43">
        <w:t xml:space="preserve"> el camino más adecuado para educar en democracia.</w:t>
      </w:r>
    </w:p>
    <w:p w14:paraId="76325753" w14:textId="6AFD4A36" w:rsidR="00656F5E" w:rsidRPr="00656F5E" w:rsidRDefault="00367036" w:rsidP="004D30F4">
      <w:pPr>
        <w:ind w:right="113"/>
        <w:jc w:val="both"/>
        <w:rPr>
          <w:rFonts w:ascii="Times New Roman" w:hAnsi="Times New Roman"/>
        </w:rPr>
      </w:pPr>
      <w:r>
        <w:rPr>
          <w:rFonts w:ascii="Times New Roman" w:eastAsia="MS Mincho" w:hAnsi="Times New Roman"/>
          <w:b/>
        </w:rPr>
        <w:lastRenderedPageBreak/>
        <w:t xml:space="preserve">Las condiciones </w:t>
      </w:r>
      <w:r w:rsidR="00F42132" w:rsidRPr="006F6142">
        <w:rPr>
          <w:rFonts w:ascii="Times New Roman" w:eastAsia="MS Mincho" w:hAnsi="Times New Roman"/>
          <w:b/>
        </w:rPr>
        <w:t xml:space="preserve">subjetivas propensas más a la consolidación del </w:t>
      </w:r>
      <w:r w:rsidR="007344A2" w:rsidRPr="006F6142">
        <w:rPr>
          <w:rFonts w:ascii="Times New Roman" w:eastAsia="MS Mincho" w:hAnsi="Times New Roman"/>
          <w:b/>
        </w:rPr>
        <w:t>estatus</w:t>
      </w:r>
      <w:r w:rsidR="00F42132" w:rsidRPr="006F6142">
        <w:rPr>
          <w:rFonts w:ascii="Times New Roman" w:eastAsia="MS Mincho" w:hAnsi="Times New Roman"/>
          <w:b/>
        </w:rPr>
        <w:t xml:space="preserve"> quo educativo que a su revisión y cambio</w:t>
      </w:r>
      <w:r w:rsidR="00903B7E">
        <w:rPr>
          <w:rFonts w:ascii="Times New Roman" w:eastAsia="MS Mincho" w:hAnsi="Times New Roman"/>
        </w:rPr>
        <w:t xml:space="preserve">, </w:t>
      </w:r>
      <w:r w:rsidR="00656F5E" w:rsidRPr="006F6142">
        <w:rPr>
          <w:rFonts w:ascii="Times New Roman" w:eastAsia="MS Mincho" w:hAnsi="Times New Roman"/>
        </w:rPr>
        <w:t xml:space="preserve">cual cortinas de humo </w:t>
      </w:r>
      <w:r w:rsidR="00903B7E">
        <w:rPr>
          <w:rFonts w:ascii="Times New Roman" w:eastAsia="MS Mincho" w:hAnsi="Times New Roman"/>
        </w:rPr>
        <w:t xml:space="preserve">que </w:t>
      </w:r>
      <w:r w:rsidR="00656F5E" w:rsidRPr="006F6142">
        <w:rPr>
          <w:rFonts w:ascii="Times New Roman" w:eastAsia="MS Mincho" w:hAnsi="Times New Roman"/>
        </w:rPr>
        <w:t>se acumulan y hace</w:t>
      </w:r>
      <w:r w:rsidR="00903B7E">
        <w:rPr>
          <w:rFonts w:ascii="Times New Roman" w:eastAsia="MS Mincho" w:hAnsi="Times New Roman"/>
        </w:rPr>
        <w:t>n</w:t>
      </w:r>
      <w:r w:rsidR="00656F5E" w:rsidRPr="006F6142">
        <w:rPr>
          <w:rFonts w:ascii="Times New Roman" w:eastAsia="MS Mincho" w:hAnsi="Times New Roman"/>
        </w:rPr>
        <w:t xml:space="preserve"> no solo que se  desvanezcan y se esfumen </w:t>
      </w:r>
      <w:r w:rsidR="00C35BE6" w:rsidRPr="006F6142">
        <w:rPr>
          <w:rFonts w:ascii="Times New Roman" w:eastAsia="MS Mincho" w:hAnsi="Times New Roman"/>
        </w:rPr>
        <w:t>los problemas</w:t>
      </w:r>
      <w:r w:rsidR="00A27731" w:rsidRPr="006F6142">
        <w:rPr>
          <w:rFonts w:ascii="Times New Roman" w:eastAsia="MS Mincho" w:hAnsi="Times New Roman"/>
        </w:rPr>
        <w:t xml:space="preserve">  educativos </w:t>
      </w:r>
      <w:r w:rsidR="00656F5E" w:rsidRPr="006F6142">
        <w:rPr>
          <w:rFonts w:ascii="Times New Roman" w:eastAsia="MS Mincho" w:hAnsi="Times New Roman"/>
        </w:rPr>
        <w:t>sino que además se distorsionen, cambien de color y dimensión</w:t>
      </w:r>
      <w:r w:rsidR="000B37DE" w:rsidRPr="006F6142">
        <w:rPr>
          <w:rFonts w:ascii="Times New Roman" w:eastAsia="MS Mincho" w:hAnsi="Times New Roman"/>
        </w:rPr>
        <w:t xml:space="preserve"> hasta los más cercano</w:t>
      </w:r>
      <w:r w:rsidR="00781DEA" w:rsidRPr="006F6142">
        <w:rPr>
          <w:rFonts w:ascii="Times New Roman" w:eastAsia="MS Mincho" w:hAnsi="Times New Roman"/>
        </w:rPr>
        <w:t>s</w:t>
      </w:r>
      <w:r w:rsidR="000B37DE" w:rsidRPr="006F6142">
        <w:rPr>
          <w:rFonts w:ascii="Times New Roman" w:eastAsia="MS Mincho" w:hAnsi="Times New Roman"/>
        </w:rPr>
        <w:t xml:space="preserve"> o próximo</w:t>
      </w:r>
      <w:r w:rsidR="00656F5E" w:rsidRPr="006F6142">
        <w:rPr>
          <w:rFonts w:ascii="Times New Roman" w:eastAsia="MS Mincho" w:hAnsi="Times New Roman"/>
        </w:rPr>
        <w:t>s a una praxis educativa renovadora. Si a todo esto se añade la nebl</w:t>
      </w:r>
      <w:r w:rsidR="00781DEA" w:rsidRPr="006F6142">
        <w:rPr>
          <w:rFonts w:ascii="Times New Roman" w:eastAsia="MS Mincho" w:hAnsi="Times New Roman"/>
        </w:rPr>
        <w:t xml:space="preserve">ina, la llovizna y el frío, la visión de la </w:t>
      </w:r>
      <w:r w:rsidR="00656F5E" w:rsidRPr="006F6142">
        <w:rPr>
          <w:rFonts w:ascii="Times New Roman" w:eastAsia="MS Mincho" w:hAnsi="Times New Roman"/>
        </w:rPr>
        <w:t>educación</w:t>
      </w:r>
      <w:r w:rsidR="007344A2" w:rsidRPr="006F6142">
        <w:rPr>
          <w:rFonts w:ascii="Times New Roman" w:eastAsia="MS Mincho" w:hAnsi="Times New Roman"/>
        </w:rPr>
        <w:t xml:space="preserve"> </w:t>
      </w:r>
      <w:r w:rsidR="00781DEA" w:rsidRPr="006F6142">
        <w:rPr>
          <w:rFonts w:ascii="Times New Roman" w:eastAsia="MS Mincho" w:hAnsi="Times New Roman"/>
        </w:rPr>
        <w:t xml:space="preserve">se </w:t>
      </w:r>
      <w:r w:rsidR="00656F5E" w:rsidRPr="006F6142">
        <w:rPr>
          <w:rFonts w:ascii="Times New Roman" w:eastAsia="MS Mincho" w:hAnsi="Times New Roman"/>
        </w:rPr>
        <w:t>debilita</w:t>
      </w:r>
      <w:r w:rsidR="007344A2" w:rsidRPr="006F6142">
        <w:rPr>
          <w:rFonts w:ascii="Times New Roman" w:eastAsia="MS Mincho" w:hAnsi="Times New Roman"/>
        </w:rPr>
        <w:t xml:space="preserve"> </w:t>
      </w:r>
      <w:r w:rsidR="00781DEA" w:rsidRPr="006F6142">
        <w:rPr>
          <w:rFonts w:ascii="Times New Roman" w:eastAsia="MS Mincho" w:hAnsi="Times New Roman"/>
        </w:rPr>
        <w:t xml:space="preserve">aún más al igual que </w:t>
      </w:r>
      <w:r w:rsidR="007344A2" w:rsidRPr="006F6142">
        <w:rPr>
          <w:rFonts w:ascii="Times New Roman" w:eastAsia="MS Mincho" w:hAnsi="Times New Roman"/>
        </w:rPr>
        <w:t>las posibilidades de cambio</w:t>
      </w:r>
      <w:r w:rsidR="00656F5E" w:rsidRPr="006F6142">
        <w:rPr>
          <w:rFonts w:ascii="Times New Roman" w:eastAsia="MS Mincho" w:hAnsi="Times New Roman"/>
        </w:rPr>
        <w:t>.</w:t>
      </w:r>
      <w:r w:rsidR="00656F5E" w:rsidRPr="00656F5E">
        <w:rPr>
          <w:rFonts w:ascii="Times New Roman" w:eastAsia="MS Mincho" w:hAnsi="Times New Roman"/>
        </w:rPr>
        <w:t xml:space="preserve">  Con las diferencias del caso</w:t>
      </w:r>
      <w:r w:rsidR="0075544F">
        <w:rPr>
          <w:rFonts w:ascii="Times New Roman" w:eastAsia="MS Mincho" w:hAnsi="Times New Roman"/>
        </w:rPr>
        <w:t>,</w:t>
      </w:r>
      <w:r w:rsidR="00656F5E" w:rsidRPr="00656F5E">
        <w:rPr>
          <w:rFonts w:ascii="Times New Roman" w:eastAsia="MS Mincho" w:hAnsi="Times New Roman"/>
        </w:rPr>
        <w:t xml:space="preserve"> e</w:t>
      </w:r>
      <w:r w:rsidR="00656F5E" w:rsidRPr="00656F5E">
        <w:rPr>
          <w:rFonts w:ascii="Times New Roman" w:hAnsi="Times New Roman"/>
        </w:rPr>
        <w:t>ntre los discursos o “ídolos” que a diario utilizamos y que al igual que la neblina coadyuvan a distorsionar la realidad</w:t>
      </w:r>
      <w:r w:rsidR="00C35BE6">
        <w:rPr>
          <w:rFonts w:ascii="Times New Roman" w:hAnsi="Times New Roman"/>
        </w:rPr>
        <w:t xml:space="preserve"> educativa</w:t>
      </w:r>
      <w:r w:rsidR="00656F5E" w:rsidRPr="00656F5E">
        <w:rPr>
          <w:rFonts w:ascii="Times New Roman" w:hAnsi="Times New Roman"/>
        </w:rPr>
        <w:t>, cabe destacar los siguientes:</w:t>
      </w:r>
      <w:r w:rsidR="00510DBD">
        <w:rPr>
          <w:rStyle w:val="Refdenotaalpie"/>
          <w:rFonts w:ascii="Times New Roman" w:hAnsi="Times New Roman"/>
        </w:rPr>
        <w:footnoteReference w:id="41"/>
      </w:r>
    </w:p>
    <w:p w14:paraId="3407B451" w14:textId="30FB57AB" w:rsidR="00B6505C" w:rsidRDefault="00F42132" w:rsidP="004D30F4">
      <w:pPr>
        <w:widowControl w:val="0"/>
        <w:autoSpaceDE w:val="0"/>
        <w:autoSpaceDN w:val="0"/>
        <w:adjustRightInd w:val="0"/>
        <w:ind w:right="113"/>
        <w:jc w:val="both"/>
        <w:rPr>
          <w:rFonts w:ascii="Times New Roman" w:hAnsi="Times New Roman"/>
          <w:lang w:eastAsia="fr-FR"/>
        </w:rPr>
      </w:pPr>
      <w:r w:rsidRPr="003E4B81">
        <w:rPr>
          <w:rFonts w:ascii="Times New Roman" w:eastAsia="MS Mincho" w:hAnsi="Times New Roman"/>
          <w:b/>
        </w:rPr>
        <w:lastRenderedPageBreak/>
        <w:t>L</w:t>
      </w:r>
      <w:r w:rsidR="00656F5E" w:rsidRPr="003E4B81">
        <w:rPr>
          <w:rFonts w:ascii="Times New Roman" w:hAnsi="Times New Roman"/>
          <w:b/>
          <w:lang w:eastAsia="fr-FR"/>
        </w:rPr>
        <w:t xml:space="preserve">as nuevas formas y relaciones de </w:t>
      </w:r>
      <w:r w:rsidR="00656F5E" w:rsidRPr="00C35BE6">
        <w:rPr>
          <w:rFonts w:ascii="Times New Roman" w:hAnsi="Times New Roman"/>
          <w:b/>
          <w:lang w:eastAsia="fr-FR"/>
        </w:rPr>
        <w:t>produc</w:t>
      </w:r>
      <w:r w:rsidR="00C16B7C">
        <w:rPr>
          <w:rFonts w:ascii="Times New Roman" w:hAnsi="Times New Roman"/>
          <w:b/>
          <w:lang w:eastAsia="fr-FR"/>
        </w:rPr>
        <w:t xml:space="preserve">ción que </w:t>
      </w:r>
      <w:r w:rsidR="00656F5E" w:rsidRPr="00C35BE6">
        <w:rPr>
          <w:rFonts w:ascii="Times New Roman" w:hAnsi="Times New Roman"/>
          <w:b/>
          <w:lang w:eastAsia="fr-FR"/>
        </w:rPr>
        <w:t>penet</w:t>
      </w:r>
      <w:r w:rsidR="00781DEA" w:rsidRPr="00C35BE6">
        <w:rPr>
          <w:rFonts w:ascii="Times New Roman" w:hAnsi="Times New Roman"/>
          <w:b/>
          <w:lang w:eastAsia="fr-FR"/>
        </w:rPr>
        <w:t>ran por todo el tejido del sistema productivo o económico</w:t>
      </w:r>
      <w:r w:rsidR="00656F5E" w:rsidRPr="00C35BE6">
        <w:rPr>
          <w:rFonts w:ascii="Times New Roman" w:hAnsi="Times New Roman"/>
          <w:b/>
          <w:lang w:eastAsia="fr-FR"/>
        </w:rPr>
        <w:t xml:space="preserve"> </w:t>
      </w:r>
      <w:r w:rsidR="00781DEA" w:rsidRPr="00C35BE6">
        <w:rPr>
          <w:rFonts w:ascii="Times New Roman" w:hAnsi="Times New Roman"/>
          <w:b/>
          <w:lang w:eastAsia="fr-FR"/>
        </w:rPr>
        <w:t>del país</w:t>
      </w:r>
      <w:r w:rsidR="004E21C6" w:rsidRPr="00C35BE6">
        <w:rPr>
          <w:rFonts w:ascii="Times New Roman" w:hAnsi="Times New Roman"/>
          <w:b/>
          <w:lang w:eastAsia="fr-FR"/>
        </w:rPr>
        <w:t>.</w:t>
      </w:r>
      <w:r w:rsidR="00656F5E" w:rsidRPr="00C35BE6">
        <w:rPr>
          <w:rFonts w:ascii="Times New Roman" w:hAnsi="Times New Roman"/>
          <w:b/>
          <w:lang w:eastAsia="fr-FR"/>
        </w:rPr>
        <w:t xml:space="preserve"> </w:t>
      </w:r>
      <w:r w:rsidR="00656F5E" w:rsidRPr="003E4B81">
        <w:rPr>
          <w:rFonts w:ascii="Times New Roman" w:hAnsi="Times New Roman"/>
          <w:lang w:eastAsia="fr-FR"/>
        </w:rPr>
        <w:t xml:space="preserve">No solo asistimos a una crisis educativa, del sistema jurídico o político sino también a cambios en el sistema productivo que ha visto triunfar al “capital foráneo”, </w:t>
      </w:r>
      <w:r w:rsidR="00B6505C">
        <w:rPr>
          <w:rFonts w:ascii="Times New Roman" w:hAnsi="Times New Roman"/>
          <w:lang w:eastAsia="fr-FR"/>
        </w:rPr>
        <w:t xml:space="preserve">el </w:t>
      </w:r>
      <w:r w:rsidR="00781DEA" w:rsidRPr="003E4B81">
        <w:rPr>
          <w:rFonts w:ascii="Times New Roman" w:hAnsi="Times New Roman"/>
          <w:lang w:eastAsia="fr-FR"/>
        </w:rPr>
        <w:t xml:space="preserve">que se </w:t>
      </w:r>
      <w:r w:rsidR="007B2128">
        <w:rPr>
          <w:rFonts w:ascii="Times New Roman" w:hAnsi="Times New Roman"/>
          <w:lang w:eastAsia="fr-FR"/>
        </w:rPr>
        <w:t xml:space="preserve">ha </w:t>
      </w:r>
      <w:r w:rsidR="00656F5E" w:rsidRPr="003E4B81">
        <w:rPr>
          <w:rFonts w:ascii="Times New Roman" w:hAnsi="Times New Roman"/>
          <w:lang w:eastAsia="fr-FR"/>
        </w:rPr>
        <w:t>apropia</w:t>
      </w:r>
      <w:r w:rsidR="00781DEA" w:rsidRPr="003E4B81">
        <w:rPr>
          <w:rFonts w:ascii="Times New Roman" w:hAnsi="Times New Roman"/>
          <w:lang w:eastAsia="fr-FR"/>
        </w:rPr>
        <w:t>do</w:t>
      </w:r>
      <w:r w:rsidR="00656F5E" w:rsidRPr="003E4B81">
        <w:rPr>
          <w:rFonts w:ascii="Times New Roman" w:hAnsi="Times New Roman"/>
          <w:lang w:eastAsia="fr-FR"/>
        </w:rPr>
        <w:t xml:space="preserve"> </w:t>
      </w:r>
      <w:r w:rsidR="00B6505C">
        <w:rPr>
          <w:rFonts w:ascii="Times New Roman" w:hAnsi="Times New Roman"/>
          <w:lang w:eastAsia="fr-FR"/>
        </w:rPr>
        <w:t xml:space="preserve">hasta </w:t>
      </w:r>
      <w:r w:rsidR="00656F5E" w:rsidRPr="003E4B81">
        <w:rPr>
          <w:rFonts w:ascii="Times New Roman" w:hAnsi="Times New Roman"/>
          <w:lang w:eastAsia="fr-FR"/>
        </w:rPr>
        <w:t xml:space="preserve">de las empresas “nacionales”, de la Banca nacional, de </w:t>
      </w:r>
      <w:r w:rsidR="00A513BD" w:rsidRPr="003E4B81">
        <w:rPr>
          <w:rFonts w:ascii="Times New Roman" w:hAnsi="Times New Roman"/>
          <w:lang w:eastAsia="fr-FR"/>
        </w:rPr>
        <w:t xml:space="preserve">las </w:t>
      </w:r>
      <w:r w:rsidR="00656F5E" w:rsidRPr="003E4B81">
        <w:rPr>
          <w:rFonts w:ascii="Times New Roman" w:hAnsi="Times New Roman"/>
          <w:lang w:eastAsia="fr-FR"/>
        </w:rPr>
        <w:t>redes</w:t>
      </w:r>
      <w:r w:rsidR="00656F5E" w:rsidRPr="009C00AE">
        <w:rPr>
          <w:rFonts w:ascii="Times New Roman" w:hAnsi="Times New Roman"/>
          <w:lang w:eastAsia="fr-FR"/>
        </w:rPr>
        <w:t xml:space="preserve"> farmacéuticas o de supermercados</w:t>
      </w:r>
      <w:r w:rsidR="00781DEA">
        <w:rPr>
          <w:rFonts w:ascii="Times New Roman" w:hAnsi="Times New Roman"/>
          <w:lang w:eastAsia="fr-FR"/>
        </w:rPr>
        <w:t xml:space="preserve">, </w:t>
      </w:r>
      <w:r w:rsidR="00656F5E" w:rsidRPr="009C00AE">
        <w:rPr>
          <w:rFonts w:ascii="Times New Roman" w:hAnsi="Times New Roman"/>
          <w:lang w:eastAsia="fr-FR"/>
        </w:rPr>
        <w:t xml:space="preserve">de telecomunicaciones, de industrias emblemáticas, etc. etc. </w:t>
      </w:r>
      <w:r w:rsidR="00781DEA">
        <w:rPr>
          <w:rFonts w:ascii="Times New Roman" w:hAnsi="Times New Roman"/>
          <w:lang w:eastAsia="fr-FR"/>
        </w:rPr>
        <w:t>al grado de transformarse e</w:t>
      </w:r>
      <w:r w:rsidR="003E4B81">
        <w:rPr>
          <w:rFonts w:ascii="Times New Roman" w:hAnsi="Times New Roman"/>
          <w:lang w:eastAsia="fr-FR"/>
        </w:rPr>
        <w:t>n la</w:t>
      </w:r>
      <w:r w:rsidR="00781DEA">
        <w:rPr>
          <w:rFonts w:ascii="Times New Roman" w:hAnsi="Times New Roman"/>
          <w:lang w:eastAsia="fr-FR"/>
        </w:rPr>
        <w:t xml:space="preserve"> principal </w:t>
      </w:r>
      <w:r w:rsidR="003E4B81">
        <w:rPr>
          <w:rFonts w:ascii="Times New Roman" w:hAnsi="Times New Roman"/>
          <w:lang w:eastAsia="fr-FR"/>
        </w:rPr>
        <w:t>fuerza de acumulació</w:t>
      </w:r>
      <w:r w:rsidR="007B2128">
        <w:rPr>
          <w:rFonts w:ascii="Times New Roman" w:hAnsi="Times New Roman"/>
          <w:lang w:eastAsia="fr-FR"/>
        </w:rPr>
        <w:t>n de la riqueza del país, por un</w:t>
      </w:r>
      <w:r w:rsidR="003E4B81">
        <w:rPr>
          <w:rFonts w:ascii="Times New Roman" w:hAnsi="Times New Roman"/>
          <w:lang w:eastAsia="fr-FR"/>
        </w:rPr>
        <w:t xml:space="preserve"> lado; y, por otro, </w:t>
      </w:r>
      <w:r w:rsidR="004E21C6" w:rsidRPr="009C00AE">
        <w:rPr>
          <w:rFonts w:ascii="Times New Roman" w:hAnsi="Times New Roman"/>
          <w:lang w:eastAsia="fr-FR"/>
        </w:rPr>
        <w:t xml:space="preserve"> </w:t>
      </w:r>
      <w:r w:rsidR="003E4B81">
        <w:rPr>
          <w:rFonts w:ascii="Times New Roman" w:hAnsi="Times New Roman"/>
          <w:lang w:eastAsia="fr-FR"/>
        </w:rPr>
        <w:t xml:space="preserve">en el actor o sujeto histórico en </w:t>
      </w:r>
      <w:r w:rsidR="00656F5E" w:rsidRPr="009C00AE">
        <w:rPr>
          <w:rFonts w:ascii="Times New Roman" w:hAnsi="Times New Roman"/>
          <w:lang w:eastAsia="fr-FR"/>
        </w:rPr>
        <w:t xml:space="preserve">clara </w:t>
      </w:r>
      <w:r w:rsidR="00CA530B">
        <w:rPr>
          <w:rFonts w:ascii="Times New Roman" w:hAnsi="Times New Roman"/>
          <w:lang w:eastAsia="fr-FR"/>
        </w:rPr>
        <w:t>prescindencia</w:t>
      </w:r>
      <w:r w:rsidR="003E4B81">
        <w:rPr>
          <w:rFonts w:ascii="Times New Roman" w:hAnsi="Times New Roman"/>
          <w:lang w:eastAsia="fr-FR"/>
        </w:rPr>
        <w:t xml:space="preserve"> y </w:t>
      </w:r>
      <w:r w:rsidR="00656F5E" w:rsidRPr="009C00AE">
        <w:rPr>
          <w:rFonts w:ascii="Times New Roman" w:hAnsi="Times New Roman"/>
          <w:lang w:eastAsia="fr-FR"/>
        </w:rPr>
        <w:t>desarticulación o desfase con los sistemas políticos</w:t>
      </w:r>
      <w:r w:rsidR="003E4B81">
        <w:rPr>
          <w:rFonts w:ascii="Times New Roman" w:hAnsi="Times New Roman"/>
          <w:lang w:eastAsia="fr-FR"/>
        </w:rPr>
        <w:t xml:space="preserve">, sociales </w:t>
      </w:r>
      <w:r w:rsidR="00656F5E" w:rsidRPr="009C00AE">
        <w:rPr>
          <w:rFonts w:ascii="Times New Roman" w:hAnsi="Times New Roman"/>
          <w:lang w:eastAsia="fr-FR"/>
        </w:rPr>
        <w:t xml:space="preserve"> y   culturales aún vigentes</w:t>
      </w:r>
      <w:r w:rsidR="003E4B81">
        <w:rPr>
          <w:rFonts w:ascii="Times New Roman" w:hAnsi="Times New Roman"/>
          <w:lang w:eastAsia="fr-FR"/>
        </w:rPr>
        <w:t xml:space="preserve">. </w:t>
      </w:r>
    </w:p>
    <w:p w14:paraId="7DC90975" w14:textId="77777777" w:rsidR="00B6505C" w:rsidRDefault="00B6505C" w:rsidP="004D30F4">
      <w:pPr>
        <w:widowControl w:val="0"/>
        <w:autoSpaceDE w:val="0"/>
        <w:autoSpaceDN w:val="0"/>
        <w:adjustRightInd w:val="0"/>
        <w:ind w:right="113"/>
        <w:jc w:val="both"/>
        <w:rPr>
          <w:rFonts w:ascii="Times New Roman" w:hAnsi="Times New Roman"/>
          <w:lang w:eastAsia="fr-FR"/>
        </w:rPr>
      </w:pPr>
    </w:p>
    <w:p w14:paraId="550315A0" w14:textId="4DD543FA" w:rsidR="004A14B7" w:rsidRPr="00B6505C" w:rsidRDefault="00B6505C" w:rsidP="00B6505C">
      <w:pPr>
        <w:widowControl w:val="0"/>
        <w:autoSpaceDE w:val="0"/>
        <w:autoSpaceDN w:val="0"/>
        <w:adjustRightInd w:val="0"/>
        <w:ind w:left="567" w:right="113"/>
        <w:jc w:val="both"/>
        <w:rPr>
          <w:rFonts w:ascii="Times New Roman" w:hAnsi="Times New Roman"/>
          <w:b/>
          <w:lang w:eastAsia="fr-FR"/>
        </w:rPr>
      </w:pPr>
      <w:r>
        <w:rPr>
          <w:rFonts w:ascii="Times New Roman" w:hAnsi="Times New Roman"/>
          <w:b/>
          <w:lang w:eastAsia="fr-FR"/>
        </w:rPr>
        <w:t>¿Cómo reconocer a</w:t>
      </w:r>
      <w:r w:rsidR="00656F5E" w:rsidRPr="00B6505C">
        <w:rPr>
          <w:rFonts w:ascii="Times New Roman" w:hAnsi="Times New Roman"/>
          <w:b/>
          <w:lang w:eastAsia="fr-FR"/>
        </w:rPr>
        <w:t xml:space="preserve"> los nuevos gestores de los procesos productivos, si ellos radican más allá de nuestras fronteras?</w:t>
      </w:r>
      <w:r w:rsidR="004E21C6" w:rsidRPr="00B6505C">
        <w:rPr>
          <w:rFonts w:ascii="Times New Roman" w:hAnsi="Times New Roman"/>
          <w:b/>
          <w:lang w:eastAsia="fr-FR"/>
        </w:rPr>
        <w:t xml:space="preserve"> </w:t>
      </w:r>
      <w:r w:rsidR="00A513BD" w:rsidRPr="00B6505C">
        <w:rPr>
          <w:rFonts w:ascii="Times New Roman" w:hAnsi="Times New Roman"/>
          <w:b/>
          <w:lang w:eastAsia="fr-FR"/>
        </w:rPr>
        <w:t xml:space="preserve">¿Por qué numerosos empresarios han vendido sus </w:t>
      </w:r>
      <w:r w:rsidR="009C00AE" w:rsidRPr="00B6505C">
        <w:rPr>
          <w:rFonts w:ascii="Times New Roman" w:hAnsi="Times New Roman"/>
          <w:b/>
          <w:lang w:eastAsia="fr-FR"/>
        </w:rPr>
        <w:t xml:space="preserve">industrias, algunas de ellas </w:t>
      </w:r>
      <w:r w:rsidR="003E4B81" w:rsidRPr="00B6505C">
        <w:rPr>
          <w:rFonts w:ascii="Times New Roman" w:hAnsi="Times New Roman"/>
          <w:b/>
          <w:lang w:eastAsia="fr-FR"/>
        </w:rPr>
        <w:t xml:space="preserve">amasadas </w:t>
      </w:r>
      <w:r w:rsidR="009C00AE" w:rsidRPr="00B6505C">
        <w:rPr>
          <w:rFonts w:ascii="Times New Roman" w:hAnsi="Times New Roman"/>
          <w:b/>
          <w:lang w:eastAsia="fr-FR"/>
        </w:rPr>
        <w:t xml:space="preserve">luego de décadas de esfuerzos y trabajo? </w:t>
      </w:r>
      <w:r w:rsidR="003E4B81" w:rsidRPr="00B6505C">
        <w:rPr>
          <w:rFonts w:ascii="Times New Roman" w:hAnsi="Times New Roman"/>
          <w:b/>
          <w:lang w:eastAsia="fr-FR"/>
        </w:rPr>
        <w:t xml:space="preserve">¿Qué rostro tienen los propietarios y los dirigentes del capital foráneo? </w:t>
      </w:r>
    </w:p>
    <w:p w14:paraId="1FDC78E3" w14:textId="77777777" w:rsidR="004A14B7" w:rsidRDefault="004A14B7" w:rsidP="004D30F4">
      <w:pPr>
        <w:widowControl w:val="0"/>
        <w:autoSpaceDE w:val="0"/>
        <w:autoSpaceDN w:val="0"/>
        <w:adjustRightInd w:val="0"/>
        <w:ind w:right="113"/>
        <w:jc w:val="both"/>
        <w:rPr>
          <w:rFonts w:ascii="Times New Roman" w:hAnsi="Times New Roman"/>
          <w:lang w:eastAsia="fr-FR"/>
        </w:rPr>
      </w:pPr>
    </w:p>
    <w:p w14:paraId="741431F5" w14:textId="60692344" w:rsidR="00B75A15" w:rsidRDefault="009C00AE" w:rsidP="006F6142">
      <w:pPr>
        <w:tabs>
          <w:tab w:val="left" w:pos="720"/>
        </w:tabs>
        <w:spacing w:after="200"/>
        <w:ind w:right="113"/>
        <w:jc w:val="both"/>
        <w:rPr>
          <w:rFonts w:ascii="Times New Roman" w:hAnsi="Times New Roman"/>
        </w:rPr>
      </w:pPr>
      <w:r w:rsidRPr="009C00AE">
        <w:rPr>
          <w:rFonts w:ascii="Times New Roman" w:hAnsi="Times New Roman"/>
          <w:lang w:eastAsia="fr-FR"/>
        </w:rPr>
        <w:t>Algunos estudiosos señalan que e</w:t>
      </w:r>
      <w:r w:rsidR="004E21C6" w:rsidRPr="009C00AE">
        <w:rPr>
          <w:rFonts w:ascii="Times New Roman" w:hAnsi="Times New Roman"/>
          <w:lang w:eastAsia="fr-FR"/>
        </w:rPr>
        <w:t xml:space="preserve">l sector empresarial “nacional” ha sido esencialmente estatista, anclado en un </w:t>
      </w:r>
      <w:r w:rsidR="003E4B81">
        <w:rPr>
          <w:rFonts w:ascii="Times New Roman" w:hAnsi="Times New Roman"/>
          <w:lang w:eastAsia="fr-FR"/>
        </w:rPr>
        <w:t>modelo de desarrollo que dependía</w:t>
      </w:r>
      <w:r w:rsidR="004E21C6" w:rsidRPr="009C00AE">
        <w:rPr>
          <w:rFonts w:ascii="Times New Roman" w:hAnsi="Times New Roman"/>
          <w:lang w:eastAsia="fr-FR"/>
        </w:rPr>
        <w:t xml:space="preserve"> de los vaivenes del Estado</w:t>
      </w:r>
      <w:r w:rsidRPr="009C00AE">
        <w:rPr>
          <w:rFonts w:ascii="Times New Roman" w:hAnsi="Times New Roman"/>
        </w:rPr>
        <w:t>:</w:t>
      </w:r>
      <w:r w:rsidR="004E21C6" w:rsidRPr="009C00AE">
        <w:rPr>
          <w:rFonts w:ascii="Times New Roman" w:hAnsi="Times New Roman"/>
        </w:rPr>
        <w:t xml:space="preserve"> cuando el momento económico</w:t>
      </w:r>
      <w:r w:rsidR="007B2128">
        <w:rPr>
          <w:rFonts w:ascii="Times New Roman" w:hAnsi="Times New Roman"/>
        </w:rPr>
        <w:t xml:space="preserve"> que vivían</w:t>
      </w:r>
      <w:r w:rsidR="003E4B81">
        <w:rPr>
          <w:rFonts w:ascii="Times New Roman" w:hAnsi="Times New Roman"/>
        </w:rPr>
        <w:t xml:space="preserve"> las arcas fiscales les era</w:t>
      </w:r>
      <w:r w:rsidR="007B2128">
        <w:rPr>
          <w:rFonts w:ascii="Times New Roman" w:hAnsi="Times New Roman"/>
        </w:rPr>
        <w:t xml:space="preserve"> beneficioso aplaudían</w:t>
      </w:r>
      <w:r w:rsidR="004E21C6" w:rsidRPr="009C00AE">
        <w:rPr>
          <w:rFonts w:ascii="Times New Roman" w:hAnsi="Times New Roman"/>
        </w:rPr>
        <w:t xml:space="preserve"> y cuando el Estado pasa</w:t>
      </w:r>
      <w:r w:rsidR="003E4B81">
        <w:rPr>
          <w:rFonts w:ascii="Times New Roman" w:hAnsi="Times New Roman"/>
        </w:rPr>
        <w:t>ba</w:t>
      </w:r>
      <w:r w:rsidR="004E21C6" w:rsidRPr="009C00AE">
        <w:rPr>
          <w:rFonts w:ascii="Times New Roman" w:hAnsi="Times New Roman"/>
        </w:rPr>
        <w:t xml:space="preserve"> penurias</w:t>
      </w:r>
      <w:r w:rsidRPr="009C00AE">
        <w:rPr>
          <w:rFonts w:ascii="Times New Roman" w:hAnsi="Times New Roman"/>
        </w:rPr>
        <w:t xml:space="preserve"> </w:t>
      </w:r>
      <w:r w:rsidR="003E4B81">
        <w:rPr>
          <w:rFonts w:ascii="Times New Roman" w:hAnsi="Times New Roman"/>
        </w:rPr>
        <w:t xml:space="preserve">le exigían compensaciones a su baja en las utilidades. </w:t>
      </w:r>
      <w:r w:rsidR="004E21C6" w:rsidRPr="009C00AE">
        <w:rPr>
          <w:rFonts w:ascii="Times New Roman" w:hAnsi="Times New Roman"/>
        </w:rPr>
        <w:t xml:space="preserve"> En ambos casos nuestros grupos de pod</w:t>
      </w:r>
      <w:r w:rsidR="001C3DB1">
        <w:rPr>
          <w:rFonts w:ascii="Times New Roman" w:hAnsi="Times New Roman"/>
        </w:rPr>
        <w:t>er habrían</w:t>
      </w:r>
      <w:r w:rsidR="003E4B81">
        <w:rPr>
          <w:rFonts w:ascii="Times New Roman" w:hAnsi="Times New Roman"/>
        </w:rPr>
        <w:t xml:space="preserve"> sabido aprovechar</w:t>
      </w:r>
      <w:r w:rsidR="004E21C6" w:rsidRPr="009C00AE">
        <w:rPr>
          <w:rFonts w:ascii="Times New Roman" w:hAnsi="Times New Roman"/>
        </w:rPr>
        <w:t xml:space="preserve"> </w:t>
      </w:r>
      <w:r w:rsidR="001C3DB1" w:rsidRPr="009C00AE">
        <w:rPr>
          <w:rFonts w:ascii="Times New Roman" w:hAnsi="Times New Roman"/>
        </w:rPr>
        <w:t>la</w:t>
      </w:r>
      <w:r w:rsidR="001C3DB1">
        <w:rPr>
          <w:rFonts w:ascii="Times New Roman" w:hAnsi="Times New Roman"/>
        </w:rPr>
        <w:t>s</w:t>
      </w:r>
      <w:r w:rsidR="001C3DB1" w:rsidRPr="009C00AE">
        <w:rPr>
          <w:rFonts w:ascii="Times New Roman" w:hAnsi="Times New Roman"/>
        </w:rPr>
        <w:t xml:space="preserve"> </w:t>
      </w:r>
      <w:r w:rsidR="001C3DB1">
        <w:rPr>
          <w:rFonts w:ascii="Times New Roman" w:hAnsi="Times New Roman"/>
        </w:rPr>
        <w:t xml:space="preserve">buenas y malas </w:t>
      </w:r>
      <w:r w:rsidR="001C3DB1" w:rsidRPr="009C00AE">
        <w:rPr>
          <w:rFonts w:ascii="Times New Roman" w:hAnsi="Times New Roman"/>
        </w:rPr>
        <w:t>coyunturas</w:t>
      </w:r>
      <w:r w:rsidRPr="009C00AE">
        <w:rPr>
          <w:rFonts w:ascii="Times New Roman" w:hAnsi="Times New Roman"/>
        </w:rPr>
        <w:t xml:space="preserve"> para no verse afectados. “</w:t>
      </w:r>
      <w:r w:rsidRPr="00903B7E">
        <w:rPr>
          <w:rFonts w:ascii="Times New Roman" w:hAnsi="Times New Roman"/>
          <w:i/>
        </w:rPr>
        <w:t>Lo que observamos no es la constitución de un empresariado moderno, dinámico y con arrestos para enfrentar los retos del mercado internacional sino, por el contrario, un grupo de agentes temerosos del cambio, dependientes del apoyo estatal y sin ningún interés por alcanzar el progreso en función de la innovación y la creatividad</w:t>
      </w:r>
      <w:r w:rsidRPr="009C00AE">
        <w:rPr>
          <w:rFonts w:ascii="Times New Roman" w:hAnsi="Times New Roman"/>
        </w:rPr>
        <w:t>”.</w:t>
      </w:r>
      <w:r w:rsidRPr="009C00AE">
        <w:rPr>
          <w:rStyle w:val="Refdenotaalpie"/>
          <w:rFonts w:ascii="Times New Roman" w:hAnsi="Times New Roman"/>
        </w:rPr>
        <w:footnoteReference w:id="42"/>
      </w:r>
      <w:r w:rsidR="004A14B7" w:rsidRPr="004A14B7">
        <w:rPr>
          <w:rFonts w:ascii="Times New Roman" w:hAnsi="Times New Roman"/>
        </w:rPr>
        <w:t xml:space="preserve"> </w:t>
      </w:r>
      <w:r w:rsidR="007B2128">
        <w:rPr>
          <w:rFonts w:ascii="Times New Roman" w:hAnsi="Times New Roman"/>
        </w:rPr>
        <w:t>Con pocas palabras</w:t>
      </w:r>
      <w:r w:rsidR="004A14B7">
        <w:rPr>
          <w:rFonts w:ascii="Times New Roman" w:hAnsi="Times New Roman"/>
        </w:rPr>
        <w:t xml:space="preserve">, </w:t>
      </w:r>
      <w:r w:rsidR="00903B7E">
        <w:rPr>
          <w:rFonts w:ascii="Times New Roman" w:hAnsi="Times New Roman"/>
        </w:rPr>
        <w:t>nuestras élites</w:t>
      </w:r>
      <w:r w:rsidR="004A14B7" w:rsidRPr="004A14B7">
        <w:rPr>
          <w:rFonts w:ascii="Times New Roman" w:hAnsi="Times New Roman"/>
        </w:rPr>
        <w:t xml:space="preserve"> </w:t>
      </w:r>
      <w:r w:rsidR="00903B7E" w:rsidRPr="00903B7E">
        <w:rPr>
          <w:rFonts w:ascii="Times New Roman" w:hAnsi="Times New Roman"/>
        </w:rPr>
        <w:t xml:space="preserve">han sido “educadas” </w:t>
      </w:r>
      <w:r w:rsidR="004A14B7" w:rsidRPr="004A14B7">
        <w:rPr>
          <w:rFonts w:ascii="Times New Roman" w:hAnsi="Times New Roman"/>
        </w:rPr>
        <w:t>co</w:t>
      </w:r>
      <w:r w:rsidR="003E4B81">
        <w:rPr>
          <w:rFonts w:ascii="Times New Roman" w:hAnsi="Times New Roman"/>
        </w:rPr>
        <w:t xml:space="preserve">n las salvedades del caso, </w:t>
      </w:r>
      <w:r w:rsidR="004A14B7" w:rsidRPr="004A14B7">
        <w:rPr>
          <w:rFonts w:ascii="Times New Roman" w:hAnsi="Times New Roman"/>
        </w:rPr>
        <w:t xml:space="preserve">para vivir fuera del país, copiar recetas y guardar o esconder sus capitales lo más lejos posible, en una especia de agujero negro que esconde millones de dólares. </w:t>
      </w:r>
    </w:p>
    <w:p w14:paraId="7BF9F124" w14:textId="77777777" w:rsidR="00C16B7C" w:rsidRDefault="001107CE" w:rsidP="003616D2">
      <w:pPr>
        <w:tabs>
          <w:tab w:val="left" w:pos="720"/>
        </w:tabs>
        <w:spacing w:after="200"/>
        <w:ind w:right="113"/>
        <w:jc w:val="both"/>
        <w:rPr>
          <w:rFonts w:ascii="Times New Roman" w:hAnsi="Times New Roman"/>
        </w:rPr>
      </w:pPr>
      <w:r>
        <w:rPr>
          <w:rFonts w:ascii="Times New Roman" w:hAnsi="Times New Roman"/>
        </w:rPr>
        <w:t xml:space="preserve">Si a este escenario productivo local se lo inscribe al interior del proceso mundial de globalización de la economía y las fianzas, el panorama se torna lúgubre por decir lo menos.  </w:t>
      </w:r>
      <w:r w:rsidR="003616D2" w:rsidRPr="003616D2">
        <w:rPr>
          <w:rFonts w:ascii="Times New Roman" w:hAnsi="Times New Roman"/>
        </w:rPr>
        <w:t xml:space="preserve">Como reacción </w:t>
      </w:r>
      <w:r>
        <w:rPr>
          <w:rFonts w:ascii="Times New Roman" w:hAnsi="Times New Roman"/>
        </w:rPr>
        <w:t xml:space="preserve">o escudo de protección </w:t>
      </w:r>
      <w:r w:rsidR="003616D2" w:rsidRPr="003616D2">
        <w:rPr>
          <w:rFonts w:ascii="Times New Roman" w:hAnsi="Times New Roman"/>
        </w:rPr>
        <w:t>a estos procesos cuya base es la globalizació</w:t>
      </w:r>
      <w:r>
        <w:rPr>
          <w:rFonts w:ascii="Times New Roman" w:hAnsi="Times New Roman"/>
        </w:rPr>
        <w:t xml:space="preserve">n </w:t>
      </w:r>
      <w:r w:rsidR="003616D2" w:rsidRPr="003616D2">
        <w:rPr>
          <w:rFonts w:ascii="Times New Roman" w:hAnsi="Times New Roman"/>
        </w:rPr>
        <w:t xml:space="preserve">que nos invade, habrá que volver los ojos en los establecimientos educativos a la fortuna de nuestra biodiversidad una de las más altas de la Tierra, a la variedad de sus climas y suelos, </w:t>
      </w:r>
      <w:r w:rsidR="003616D2">
        <w:rPr>
          <w:rFonts w:ascii="Times New Roman" w:hAnsi="Times New Roman"/>
        </w:rPr>
        <w:t xml:space="preserve">a la riqueza y diversidad de su producción, </w:t>
      </w:r>
      <w:r w:rsidR="003616D2" w:rsidRPr="003616D2">
        <w:rPr>
          <w:rFonts w:ascii="Times New Roman" w:hAnsi="Times New Roman"/>
        </w:rPr>
        <w:t>al patrimonio natural y antr</w:t>
      </w:r>
      <w:r w:rsidR="003616D2">
        <w:rPr>
          <w:rFonts w:ascii="Times New Roman" w:hAnsi="Times New Roman"/>
        </w:rPr>
        <w:t xml:space="preserve">opológico tan  rico y heterogéneo, </w:t>
      </w:r>
      <w:r w:rsidR="003616D2" w:rsidRPr="003616D2">
        <w:rPr>
          <w:rFonts w:ascii="Times New Roman" w:hAnsi="Times New Roman"/>
        </w:rPr>
        <w:t>al papel que se podría jugar en la Cuenca</w:t>
      </w:r>
      <w:r w:rsidR="003616D2" w:rsidRPr="00A551FB">
        <w:rPr>
          <w:rFonts w:ascii="Times New Roman" w:hAnsi="Times New Roman"/>
        </w:rPr>
        <w:t xml:space="preserve"> del Pacífico</w:t>
      </w:r>
      <w:r w:rsidR="003616D2" w:rsidRPr="00656F5E">
        <w:rPr>
          <w:rFonts w:ascii="Times New Roman" w:hAnsi="Times New Roman"/>
        </w:rPr>
        <w:t xml:space="preserve"> </w:t>
      </w:r>
      <w:sdt>
        <w:sdtPr>
          <w:rPr>
            <w:rFonts w:ascii="Times New Roman" w:hAnsi="Times New Roman"/>
          </w:rPr>
          <w:id w:val="1037855276"/>
          <w:citation/>
        </w:sdtPr>
        <w:sdtEndPr/>
        <w:sdtContent>
          <w:r w:rsidR="003616D2" w:rsidRPr="00656F5E">
            <w:rPr>
              <w:rFonts w:ascii="Times New Roman" w:hAnsi="Times New Roman"/>
            </w:rPr>
            <w:fldChar w:fldCharType="begin" w:fldLock="1"/>
          </w:r>
          <w:r w:rsidR="003616D2" w:rsidRPr="00656F5E">
            <w:rPr>
              <w:rFonts w:ascii="Times New Roman" w:hAnsi="Times New Roman"/>
            </w:rPr>
            <w:instrText xml:space="preserve"> CITATION Sie97 \l 3082 </w:instrText>
          </w:r>
          <w:r w:rsidR="003616D2" w:rsidRPr="00656F5E">
            <w:rPr>
              <w:rFonts w:ascii="Times New Roman" w:hAnsi="Times New Roman"/>
            </w:rPr>
            <w:fldChar w:fldCharType="separate"/>
          </w:r>
          <w:r w:rsidR="003616D2" w:rsidRPr="00656F5E">
            <w:rPr>
              <w:rFonts w:ascii="Times New Roman" w:hAnsi="Times New Roman"/>
              <w:noProof/>
            </w:rPr>
            <w:t xml:space="preserve"> (Sierra Enrique, 1997)</w:t>
          </w:r>
          <w:r w:rsidR="003616D2" w:rsidRPr="00656F5E">
            <w:rPr>
              <w:rFonts w:ascii="Times New Roman" w:hAnsi="Times New Roman"/>
            </w:rPr>
            <w:fldChar w:fldCharType="end"/>
          </w:r>
        </w:sdtContent>
      </w:sdt>
      <w:r w:rsidR="003616D2">
        <w:rPr>
          <w:rFonts w:ascii="Times New Roman" w:hAnsi="Times New Roman"/>
        </w:rPr>
        <w:t>,</w:t>
      </w:r>
      <w:r w:rsidR="003616D2" w:rsidRPr="003616D2">
        <w:rPr>
          <w:rFonts w:ascii="Times New Roman" w:hAnsi="Times New Roman"/>
        </w:rPr>
        <w:t xml:space="preserve"> </w:t>
      </w:r>
      <w:r w:rsidR="003616D2" w:rsidRPr="00A551FB">
        <w:rPr>
          <w:rFonts w:ascii="Times New Roman" w:hAnsi="Times New Roman"/>
        </w:rPr>
        <w:t>a la importancia</w:t>
      </w:r>
      <w:r w:rsidR="003616D2" w:rsidRPr="00656F5E">
        <w:rPr>
          <w:rFonts w:ascii="Times New Roman" w:hAnsi="Times New Roman"/>
        </w:rPr>
        <w:t xml:space="preserve">  de nuestra ubicación  geopolítica</w:t>
      </w:r>
      <w:r w:rsidR="003616D2">
        <w:rPr>
          <w:rFonts w:ascii="Times New Roman" w:hAnsi="Times New Roman"/>
        </w:rPr>
        <w:t xml:space="preserve">, </w:t>
      </w:r>
      <w:r w:rsidR="003616D2" w:rsidRPr="00656F5E">
        <w:rPr>
          <w:rFonts w:ascii="Times New Roman" w:hAnsi="Times New Roman"/>
        </w:rPr>
        <w:t xml:space="preserve"> </w:t>
      </w:r>
      <w:r w:rsidR="003616D2">
        <w:rPr>
          <w:rFonts w:ascii="Times New Roman" w:hAnsi="Times New Roman"/>
        </w:rPr>
        <w:t>al patrimonio</w:t>
      </w:r>
      <w:r w:rsidR="003616D2" w:rsidRPr="00656F5E">
        <w:rPr>
          <w:rFonts w:ascii="Times New Roman" w:hAnsi="Times New Roman"/>
        </w:rPr>
        <w:t xml:space="preserve"> de nuestra </w:t>
      </w:r>
      <w:r w:rsidR="003616D2">
        <w:rPr>
          <w:rFonts w:ascii="Times New Roman" w:hAnsi="Times New Roman"/>
        </w:rPr>
        <w:t xml:space="preserve">etnias y </w:t>
      </w:r>
      <w:r w:rsidR="003616D2" w:rsidRPr="00656F5E">
        <w:rPr>
          <w:rFonts w:ascii="Times New Roman" w:hAnsi="Times New Roman"/>
        </w:rPr>
        <w:t xml:space="preserve">culturas, </w:t>
      </w:r>
      <w:r w:rsidR="003616D2">
        <w:rPr>
          <w:rFonts w:ascii="Times New Roman" w:hAnsi="Times New Roman"/>
        </w:rPr>
        <w:t>hontanar y legado</w:t>
      </w:r>
      <w:r>
        <w:rPr>
          <w:rFonts w:ascii="Times New Roman" w:hAnsi="Times New Roman"/>
        </w:rPr>
        <w:t xml:space="preserve"> éste </w:t>
      </w:r>
      <w:r w:rsidR="003616D2">
        <w:rPr>
          <w:rFonts w:ascii="Times New Roman" w:hAnsi="Times New Roman"/>
        </w:rPr>
        <w:t>que nutre la &lt;&lt;identidad e identidades</w:t>
      </w:r>
      <w:r w:rsidR="00F53115">
        <w:rPr>
          <w:rFonts w:ascii="Times New Roman" w:hAnsi="Times New Roman"/>
        </w:rPr>
        <w:t>&gt;&gt;</w:t>
      </w:r>
      <w:r w:rsidR="003616D2">
        <w:rPr>
          <w:rFonts w:ascii="Times New Roman" w:hAnsi="Times New Roman"/>
        </w:rPr>
        <w:t xml:space="preserve"> de los pueblos y que el sistema educativo debe hoy reforzar con mayor fuerza incluso que antes. </w:t>
      </w:r>
      <w:r>
        <w:rPr>
          <w:rFonts w:ascii="Times New Roman" w:hAnsi="Times New Roman"/>
        </w:rPr>
        <w:t xml:space="preserve">Se torna entonces la identidad e identidades de nuestros pueblos en pilar insoslayable de la educación. </w:t>
      </w:r>
    </w:p>
    <w:p w14:paraId="6416C88B" w14:textId="3EA4E10C" w:rsidR="007B2128" w:rsidRPr="00C16B7C" w:rsidRDefault="00C35BE6" w:rsidP="003616D2">
      <w:pPr>
        <w:tabs>
          <w:tab w:val="left" w:pos="720"/>
        </w:tabs>
        <w:spacing w:after="200"/>
        <w:ind w:right="113"/>
        <w:jc w:val="both"/>
        <w:rPr>
          <w:rFonts w:ascii="Times New Roman" w:hAnsi="Times New Roman"/>
        </w:rPr>
      </w:pPr>
      <w:r w:rsidRPr="003616D2">
        <w:rPr>
          <w:rFonts w:ascii="Times New Roman" w:hAnsi="Times New Roman"/>
          <w:b/>
        </w:rPr>
        <w:t>La visión</w:t>
      </w:r>
      <w:r w:rsidR="003E4B81" w:rsidRPr="003616D2">
        <w:rPr>
          <w:rFonts w:ascii="Times New Roman" w:hAnsi="Times New Roman"/>
          <w:b/>
        </w:rPr>
        <w:t xml:space="preserve"> “parcial” o atomista</w:t>
      </w:r>
      <w:r w:rsidRPr="003616D2">
        <w:rPr>
          <w:rFonts w:ascii="Times New Roman" w:hAnsi="Times New Roman"/>
          <w:b/>
        </w:rPr>
        <w:t xml:space="preserve"> de realidades complejas</w:t>
      </w:r>
      <w:r w:rsidR="003E4B81" w:rsidRPr="003616D2">
        <w:rPr>
          <w:rFonts w:ascii="Times New Roman" w:hAnsi="Times New Roman"/>
        </w:rPr>
        <w:t>. No es suficiente en educación trazar un listado de aciertos o de errores, rescatar aspectos puntuales, acciones positivas o negativas, buenas o malas, para alcanzar una visión de totalidad. Podría acontecer que los detalles o al menos</w:t>
      </w:r>
      <w:r w:rsidR="003716D4" w:rsidRPr="003616D2">
        <w:rPr>
          <w:rFonts w:ascii="Times New Roman" w:hAnsi="Times New Roman"/>
        </w:rPr>
        <w:t xml:space="preserve"> algunos de ellos impidan ver l</w:t>
      </w:r>
      <w:r w:rsidR="003E4B81" w:rsidRPr="003616D2">
        <w:rPr>
          <w:rFonts w:ascii="Times New Roman" w:hAnsi="Times New Roman"/>
        </w:rPr>
        <w:t>a situación en su conjunto; es decir, que los árboles obstruyan ver el bosque. Habrá más bien que tomar en cuenta otras dimensiones más como los efectos causados, los beneficios generados a favor de unos</w:t>
      </w:r>
      <w:r w:rsidR="003716D4" w:rsidRPr="003616D2">
        <w:rPr>
          <w:rFonts w:ascii="Times New Roman" w:hAnsi="Times New Roman"/>
        </w:rPr>
        <w:t xml:space="preserve"> o de otros, el saldo alcanzado</w:t>
      </w:r>
      <w:r w:rsidR="00E2169B" w:rsidRPr="003616D2">
        <w:rPr>
          <w:rFonts w:ascii="Times New Roman" w:hAnsi="Times New Roman"/>
        </w:rPr>
        <w:t>, la sustentabilidad de los proyectos</w:t>
      </w:r>
      <w:r w:rsidR="003E4B81" w:rsidRPr="003616D2">
        <w:rPr>
          <w:rFonts w:ascii="Times New Roman" w:hAnsi="Times New Roman"/>
        </w:rPr>
        <w:t xml:space="preserve"> y los </w:t>
      </w:r>
      <w:r w:rsidR="003E4B81" w:rsidRPr="003616D2">
        <w:rPr>
          <w:rFonts w:ascii="Times New Roman" w:hAnsi="Times New Roman"/>
        </w:rPr>
        <w:lastRenderedPageBreak/>
        <w:t>“olvidos” que no faltan. Por supuesto, las visiones de conjunto</w:t>
      </w:r>
      <w:r w:rsidRPr="003616D2">
        <w:rPr>
          <w:rFonts w:ascii="Times New Roman" w:hAnsi="Times New Roman"/>
        </w:rPr>
        <w:t>, las interrelaciones entre las partes</w:t>
      </w:r>
      <w:r w:rsidR="003E4B81" w:rsidRPr="003616D2">
        <w:rPr>
          <w:rFonts w:ascii="Times New Roman" w:hAnsi="Times New Roman"/>
        </w:rPr>
        <w:t xml:space="preserve"> son más complejas y difíciles de armar. El trabajo es construir una visión de totalidad. </w:t>
      </w:r>
      <w:r w:rsidRPr="003616D2">
        <w:rPr>
          <w:rFonts w:ascii="Times New Roman" w:hAnsi="Times New Roman"/>
        </w:rPr>
        <w:t>Con pocas palabras, e</w:t>
      </w:r>
      <w:r w:rsidR="00355B24" w:rsidRPr="003616D2">
        <w:rPr>
          <w:rFonts w:ascii="Times New Roman" w:hAnsi="Times New Roman"/>
        </w:rPr>
        <w:t>s necesario que el todo: el nuevo modelo/sistema educativo sea de alguna manera lo primero, lo</w:t>
      </w:r>
      <w:r w:rsidRPr="003616D2">
        <w:rPr>
          <w:rFonts w:ascii="Times New Roman" w:hAnsi="Times New Roman"/>
        </w:rPr>
        <w:t xml:space="preserve"> que permita</w:t>
      </w:r>
      <w:r w:rsidR="00355B24" w:rsidRPr="003616D2">
        <w:rPr>
          <w:rFonts w:ascii="Times New Roman" w:hAnsi="Times New Roman"/>
        </w:rPr>
        <w:t xml:space="preserve"> integrar o valorar las partes, las acciones puntuales</w:t>
      </w:r>
      <w:r w:rsidRPr="003616D2">
        <w:rPr>
          <w:rFonts w:ascii="Times New Roman" w:hAnsi="Times New Roman"/>
        </w:rPr>
        <w:t>, los programas y proyectos educativos</w:t>
      </w:r>
      <w:r w:rsidR="007B2128" w:rsidRPr="003616D2">
        <w:rPr>
          <w:rFonts w:ascii="Times New Roman" w:hAnsi="Times New Roman"/>
        </w:rPr>
        <w:t xml:space="preserve">. </w:t>
      </w:r>
      <w:r w:rsidR="00ED2AB5" w:rsidRPr="003616D2">
        <w:rPr>
          <w:rFonts w:ascii="Times New Roman" w:hAnsi="Times New Roman"/>
        </w:rPr>
        <w:t>En síntesis</w:t>
      </w:r>
      <w:r w:rsidR="00B932F6" w:rsidRPr="003616D2">
        <w:rPr>
          <w:rFonts w:ascii="Times New Roman" w:hAnsi="Times New Roman"/>
        </w:rPr>
        <w:t>, somo</w:t>
      </w:r>
      <w:r w:rsidR="00E2169B" w:rsidRPr="003616D2">
        <w:rPr>
          <w:rFonts w:ascii="Times New Roman" w:hAnsi="Times New Roman"/>
        </w:rPr>
        <w:t>s propensos a ver o reconocer los árboles pero no el bosque;</w:t>
      </w:r>
      <w:r w:rsidR="00B932F6" w:rsidRPr="003616D2">
        <w:rPr>
          <w:rFonts w:ascii="Times New Roman" w:hAnsi="Times New Roman"/>
        </w:rPr>
        <w:t xml:space="preserve"> </w:t>
      </w:r>
      <w:r w:rsidR="00E2169B" w:rsidRPr="003616D2">
        <w:rPr>
          <w:rFonts w:ascii="Times New Roman" w:hAnsi="Times New Roman"/>
        </w:rPr>
        <w:t>los objetos individuales pero no el mundo que los sustenta, los entes aislados pero no las</w:t>
      </w:r>
      <w:r w:rsidR="00D601D6" w:rsidRPr="003616D2">
        <w:rPr>
          <w:rFonts w:ascii="Times New Roman" w:hAnsi="Times New Roman"/>
        </w:rPr>
        <w:t xml:space="preserve"> relaciones y los sentidos que ellos presuponen –Conocimiento parti</w:t>
      </w:r>
      <w:r w:rsidR="00E2169B" w:rsidRPr="003616D2">
        <w:rPr>
          <w:rFonts w:ascii="Times New Roman" w:hAnsi="Times New Roman"/>
        </w:rPr>
        <w:t>cular a través de los sentidos vs.</w:t>
      </w:r>
      <w:r w:rsidR="00D601D6" w:rsidRPr="003616D2">
        <w:rPr>
          <w:rFonts w:ascii="Times New Roman" w:hAnsi="Times New Roman"/>
        </w:rPr>
        <w:t xml:space="preserve"> </w:t>
      </w:r>
      <w:proofErr w:type="gramStart"/>
      <w:r w:rsidR="00D601D6" w:rsidRPr="003616D2">
        <w:rPr>
          <w:rFonts w:ascii="Times New Roman" w:hAnsi="Times New Roman"/>
        </w:rPr>
        <w:t>conocimiento</w:t>
      </w:r>
      <w:proofErr w:type="gramEnd"/>
      <w:r w:rsidR="00D601D6" w:rsidRPr="003616D2">
        <w:rPr>
          <w:rFonts w:ascii="Times New Roman" w:hAnsi="Times New Roman"/>
        </w:rPr>
        <w:t xml:space="preserve"> </w:t>
      </w:r>
      <w:r w:rsidR="00E2169B" w:rsidRPr="003616D2">
        <w:rPr>
          <w:rFonts w:ascii="Times New Roman" w:hAnsi="Times New Roman"/>
        </w:rPr>
        <w:t>general</w:t>
      </w:r>
      <w:r w:rsidR="00D601D6" w:rsidRPr="003616D2">
        <w:rPr>
          <w:rFonts w:ascii="Times New Roman" w:hAnsi="Times New Roman"/>
        </w:rPr>
        <w:t>, gracias al ejercicio del intelecto y la razón–</w:t>
      </w:r>
      <w:r w:rsidR="00E2169B" w:rsidRPr="003616D2">
        <w:rPr>
          <w:rFonts w:ascii="Times New Roman" w:hAnsi="Times New Roman"/>
        </w:rPr>
        <w:t xml:space="preserve">. </w:t>
      </w:r>
      <w:r w:rsidR="00B85C96" w:rsidRPr="003616D2">
        <w:rPr>
          <w:rFonts w:ascii="Times New Roman" w:hAnsi="Times New Roman"/>
          <w:lang w:val="es-ES"/>
        </w:rPr>
        <w:t xml:space="preserve"> </w:t>
      </w:r>
    </w:p>
    <w:p w14:paraId="129FBE47" w14:textId="16E6E3A2" w:rsidR="00101ABF" w:rsidRPr="00A37167" w:rsidRDefault="002E58C3" w:rsidP="007B2128">
      <w:pPr>
        <w:pStyle w:val="Ttulo4"/>
        <w:keepLines w:val="0"/>
        <w:widowControl w:val="0"/>
        <w:autoSpaceDE w:val="0"/>
        <w:autoSpaceDN w:val="0"/>
        <w:adjustRightInd w:val="0"/>
        <w:spacing w:before="0"/>
        <w:ind w:right="113"/>
        <w:jc w:val="both"/>
        <w:rPr>
          <w:rFonts w:ascii="Times New Roman" w:hAnsi="Times New Roman"/>
          <w:i w:val="0"/>
          <w:color w:val="auto"/>
          <w:lang w:val="es-ES"/>
        </w:rPr>
      </w:pPr>
      <w:r>
        <w:rPr>
          <w:rFonts w:ascii="Times New Roman" w:hAnsi="Times New Roman"/>
          <w:i w:val="0"/>
          <w:color w:val="auto"/>
        </w:rPr>
        <w:t>Por todo ello, d</w:t>
      </w:r>
      <w:r w:rsidR="00A37167" w:rsidRPr="007B2128">
        <w:rPr>
          <w:rFonts w:ascii="Times New Roman" w:hAnsi="Times New Roman"/>
          <w:i w:val="0"/>
          <w:color w:val="auto"/>
        </w:rPr>
        <w:t>esmontar a un sistema educativo con vida por décadas es complejo y difícil, presupone s</w:t>
      </w:r>
      <w:r w:rsidR="00A37167">
        <w:rPr>
          <w:rFonts w:ascii="Times New Roman" w:hAnsi="Times New Roman"/>
          <w:i w:val="0"/>
          <w:color w:val="auto"/>
        </w:rPr>
        <w:t xml:space="preserve">uperar una ceguera situacional, que se alimenta de </w:t>
      </w:r>
      <w:r w:rsidR="00B85C96" w:rsidRPr="007B2128">
        <w:rPr>
          <w:rFonts w:ascii="Times New Roman" w:hAnsi="Times New Roman"/>
          <w:i w:val="0"/>
          <w:color w:val="auto"/>
          <w:lang w:val="es-ES"/>
        </w:rPr>
        <w:t>una práctica educativa eminentemente dispersa, desarticulada, “enciclopédica</w:t>
      </w:r>
      <w:r w:rsidR="00E2169B" w:rsidRPr="007B2128">
        <w:rPr>
          <w:rFonts w:ascii="Times New Roman" w:hAnsi="Times New Roman"/>
          <w:i w:val="0"/>
          <w:color w:val="auto"/>
          <w:lang w:val="es-ES"/>
        </w:rPr>
        <w:t>”</w:t>
      </w:r>
      <w:r w:rsidR="00B85C96" w:rsidRPr="007B2128">
        <w:rPr>
          <w:rFonts w:ascii="Times New Roman" w:hAnsi="Times New Roman"/>
          <w:i w:val="0"/>
          <w:color w:val="auto"/>
          <w:lang w:val="es-ES"/>
        </w:rPr>
        <w:t xml:space="preserve">, que no logra entregar unidades de sentido ni relacionar las múltiples y diferentes aristas con que se presenta la realidad. El alumno se enfrenta en el aula con acontecimientos sin meta, con actividades y ejercicios </w:t>
      </w:r>
      <w:r w:rsidR="00101ABF" w:rsidRPr="007B2128">
        <w:rPr>
          <w:rFonts w:ascii="Times New Roman" w:hAnsi="Times New Roman"/>
          <w:i w:val="0"/>
          <w:color w:val="auto"/>
          <w:lang w:val="es-ES"/>
        </w:rPr>
        <w:t>descontados</w:t>
      </w:r>
      <w:r w:rsidR="009E72DC" w:rsidRPr="007B2128">
        <w:rPr>
          <w:rFonts w:ascii="Times New Roman" w:hAnsi="Times New Roman"/>
          <w:i w:val="0"/>
          <w:color w:val="auto"/>
          <w:lang w:val="es-ES"/>
        </w:rPr>
        <w:t xml:space="preserve">, un listado de </w:t>
      </w:r>
      <w:r w:rsidR="00E2169B" w:rsidRPr="007B2128">
        <w:rPr>
          <w:rFonts w:ascii="Times New Roman" w:hAnsi="Times New Roman"/>
          <w:i w:val="0"/>
          <w:color w:val="auto"/>
          <w:lang w:val="es-ES"/>
        </w:rPr>
        <w:t>asignaturas</w:t>
      </w:r>
      <w:r w:rsidR="00B85C96" w:rsidRPr="007B2128">
        <w:rPr>
          <w:rFonts w:ascii="Times New Roman" w:hAnsi="Times New Roman"/>
          <w:i w:val="0"/>
          <w:color w:val="auto"/>
          <w:lang w:val="es-ES"/>
        </w:rPr>
        <w:t xml:space="preserve">… que no le permiten reconstruir líneas de sentido, integrar las partes de un todo, armar el rompecabezas que tiene frente a sí. Sucede como en los supermercados en que brillan en los escaparates miles de objetos a lo más clasificado en secciones que obstruyen ver el todo o las múltiples relaciones </w:t>
      </w:r>
      <w:r w:rsidR="00E2169B" w:rsidRPr="007B2128">
        <w:rPr>
          <w:rFonts w:ascii="Times New Roman" w:hAnsi="Times New Roman"/>
          <w:i w:val="0"/>
          <w:color w:val="auto"/>
          <w:lang w:val="es-ES"/>
        </w:rPr>
        <w:t xml:space="preserve">y causalidades </w:t>
      </w:r>
      <w:r w:rsidR="00B85C96" w:rsidRPr="007B2128">
        <w:rPr>
          <w:rFonts w:ascii="Times New Roman" w:hAnsi="Times New Roman"/>
          <w:i w:val="0"/>
          <w:color w:val="auto"/>
          <w:lang w:val="es-ES"/>
        </w:rPr>
        <w:t>que presupone el sistema productivo. Los vectores o fuerzas que empalman o integran las partes con la realidad no son ni vistos ni presupuestos, son como los ricos o lo pobres, lo espiritual o lo material,  los principios o los hechos</w:t>
      </w:r>
      <w:r w:rsidR="009E72DC" w:rsidRPr="007B2128">
        <w:rPr>
          <w:rFonts w:ascii="Times New Roman" w:hAnsi="Times New Roman"/>
          <w:i w:val="0"/>
          <w:color w:val="auto"/>
          <w:lang w:val="es-ES"/>
        </w:rPr>
        <w:t>, la teoría o la práctica</w:t>
      </w:r>
      <w:r w:rsidR="00E2169B" w:rsidRPr="007B2128">
        <w:rPr>
          <w:rFonts w:ascii="Times New Roman" w:hAnsi="Times New Roman"/>
          <w:i w:val="0"/>
          <w:color w:val="auto"/>
          <w:lang w:val="es-ES"/>
        </w:rPr>
        <w:t xml:space="preserve">… que son percibidos como </w:t>
      </w:r>
      <w:r w:rsidR="00B85C96" w:rsidRPr="007B2128">
        <w:rPr>
          <w:rFonts w:ascii="Times New Roman" w:hAnsi="Times New Roman"/>
          <w:i w:val="0"/>
          <w:color w:val="auto"/>
          <w:lang w:val="es-ES"/>
        </w:rPr>
        <w:t>separados, independientes, que no dependen de alguna causa general o de alguna relación o vinculación con la explotación social o política reinante</w:t>
      </w:r>
      <w:r w:rsidR="009E72DC" w:rsidRPr="007B2128">
        <w:rPr>
          <w:rFonts w:ascii="Times New Roman" w:hAnsi="Times New Roman"/>
          <w:i w:val="0"/>
          <w:color w:val="auto"/>
          <w:lang w:val="es-ES"/>
        </w:rPr>
        <w:t xml:space="preserve"> en su </w:t>
      </w:r>
      <w:r w:rsidR="00161527" w:rsidRPr="007B2128">
        <w:rPr>
          <w:rFonts w:ascii="Times New Roman" w:hAnsi="Times New Roman"/>
          <w:i w:val="0"/>
          <w:color w:val="auto"/>
          <w:lang w:val="es-ES"/>
        </w:rPr>
        <w:t>entorno</w:t>
      </w:r>
      <w:r w:rsidR="00B85C96" w:rsidRPr="007B2128">
        <w:rPr>
          <w:rFonts w:ascii="Times New Roman" w:hAnsi="Times New Roman"/>
          <w:i w:val="0"/>
          <w:color w:val="auto"/>
          <w:lang w:val="es-ES"/>
        </w:rPr>
        <w:t xml:space="preserve">. </w:t>
      </w:r>
      <w:r w:rsidR="00E2169B" w:rsidRPr="007B2128">
        <w:rPr>
          <w:rFonts w:ascii="Times New Roman" w:hAnsi="Times New Roman"/>
          <w:i w:val="0"/>
          <w:color w:val="auto"/>
          <w:lang w:val="es-ES"/>
        </w:rPr>
        <w:t xml:space="preserve">En consecuencia: </w:t>
      </w:r>
      <w:proofErr w:type="gramStart"/>
      <w:r w:rsidR="00E2169B" w:rsidRPr="007B2128">
        <w:rPr>
          <w:rFonts w:ascii="Times New Roman" w:hAnsi="Times New Roman"/>
          <w:i w:val="0"/>
          <w:color w:val="auto"/>
          <w:lang w:val="es-ES"/>
        </w:rPr>
        <w:t>¿</w:t>
      </w:r>
      <w:proofErr w:type="gramEnd"/>
      <w:r w:rsidR="00E2169B" w:rsidRPr="007B2128">
        <w:rPr>
          <w:rFonts w:ascii="Times New Roman" w:hAnsi="Times New Roman"/>
          <w:i w:val="0"/>
          <w:color w:val="auto"/>
          <w:lang w:val="es-ES"/>
        </w:rPr>
        <w:t>n</w:t>
      </w:r>
      <w:r w:rsidR="00A37167">
        <w:rPr>
          <w:rFonts w:ascii="Times New Roman" w:hAnsi="Times New Roman"/>
          <w:i w:val="0"/>
          <w:color w:val="auto"/>
          <w:lang w:val="es-ES"/>
        </w:rPr>
        <w:t>o es</w:t>
      </w:r>
      <w:r w:rsidR="00B85C96" w:rsidRPr="007B2128">
        <w:rPr>
          <w:rFonts w:ascii="Times New Roman" w:hAnsi="Times New Roman"/>
          <w:i w:val="0"/>
          <w:color w:val="auto"/>
          <w:lang w:val="es-ES"/>
        </w:rPr>
        <w:t xml:space="preserve"> el &lt;&lt;todo&gt;&gt; de alguna manera lo primero, lo que está presupuesto desd</w:t>
      </w:r>
      <w:r w:rsidR="00E2169B" w:rsidRPr="007B2128">
        <w:rPr>
          <w:rFonts w:ascii="Times New Roman" w:hAnsi="Times New Roman"/>
          <w:i w:val="0"/>
          <w:color w:val="auto"/>
          <w:lang w:val="es-ES"/>
        </w:rPr>
        <w:t>e el inicio</w:t>
      </w:r>
      <w:r w:rsidR="00A37167">
        <w:rPr>
          <w:rFonts w:ascii="Times New Roman" w:hAnsi="Times New Roman"/>
          <w:i w:val="0"/>
          <w:color w:val="auto"/>
          <w:lang w:val="es-ES"/>
        </w:rPr>
        <w:t>.</w:t>
      </w:r>
      <w:r w:rsidR="00B85C96" w:rsidRPr="007B2128">
        <w:rPr>
          <w:rStyle w:val="Refdenotaalpie"/>
          <w:rFonts w:ascii="Times New Roman" w:hAnsi="Times New Roman"/>
          <w:i w:val="0"/>
          <w:color w:val="auto"/>
          <w:lang w:val="es-ES"/>
        </w:rPr>
        <w:footnoteReference w:id="43"/>
      </w:r>
      <w:r w:rsidR="00101ABF" w:rsidRPr="007B2128">
        <w:rPr>
          <w:rFonts w:ascii="Times New Roman" w:hAnsi="Times New Roman"/>
          <w:i w:val="0"/>
          <w:color w:val="auto"/>
        </w:rPr>
        <w:t xml:space="preserve"> </w:t>
      </w:r>
    </w:p>
    <w:p w14:paraId="108DA749" w14:textId="6D65ADA6" w:rsidR="00F008B0" w:rsidRPr="007D5AF0" w:rsidRDefault="00F008B0" w:rsidP="004D30F4">
      <w:pPr>
        <w:widowControl w:val="0"/>
        <w:autoSpaceDE w:val="0"/>
        <w:autoSpaceDN w:val="0"/>
        <w:adjustRightInd w:val="0"/>
        <w:ind w:right="113"/>
        <w:jc w:val="both"/>
        <w:rPr>
          <w:rFonts w:ascii="Times New Roman" w:hAnsi="Times New Roman"/>
          <w:b/>
        </w:rPr>
      </w:pPr>
    </w:p>
    <w:p w14:paraId="1754202D" w14:textId="700CB6C2" w:rsidR="00A86BBD" w:rsidRPr="007D5AF0" w:rsidRDefault="003F732D" w:rsidP="00BD488B">
      <w:pPr>
        <w:ind w:right="113"/>
        <w:jc w:val="both"/>
        <w:rPr>
          <w:rFonts w:ascii="Times New Roman" w:hAnsi="Times New Roman"/>
        </w:rPr>
      </w:pPr>
      <w:r w:rsidRPr="007D5AF0">
        <w:rPr>
          <w:rFonts w:ascii="Times New Roman" w:hAnsi="Times New Roman"/>
        </w:rPr>
        <w:t>Me he alargado en la crítica a</w:t>
      </w:r>
      <w:r w:rsidR="00C71301" w:rsidRPr="007D5AF0">
        <w:rPr>
          <w:rFonts w:ascii="Times New Roman" w:hAnsi="Times New Roman"/>
        </w:rPr>
        <w:t xml:space="preserve"> </w:t>
      </w:r>
      <w:r w:rsidR="009E72DC" w:rsidRPr="00F53115">
        <w:rPr>
          <w:rFonts w:ascii="Times New Roman" w:hAnsi="Times New Roman"/>
        </w:rPr>
        <w:t>usos, costumbres</w:t>
      </w:r>
      <w:r w:rsidR="00C16B7C">
        <w:rPr>
          <w:rFonts w:ascii="Times New Roman" w:hAnsi="Times New Roman"/>
        </w:rPr>
        <w:t xml:space="preserve">, </w:t>
      </w:r>
      <w:r w:rsidRPr="00F53115">
        <w:rPr>
          <w:rFonts w:ascii="Times New Roman" w:hAnsi="Times New Roman"/>
        </w:rPr>
        <w:t>discurso</w:t>
      </w:r>
      <w:r w:rsidR="004E21C6" w:rsidRPr="00F53115">
        <w:rPr>
          <w:rFonts w:ascii="Times New Roman" w:hAnsi="Times New Roman"/>
        </w:rPr>
        <w:t>s</w:t>
      </w:r>
      <w:r w:rsidRPr="00F53115">
        <w:rPr>
          <w:rFonts w:ascii="Times New Roman" w:hAnsi="Times New Roman"/>
        </w:rPr>
        <w:t xml:space="preserve"> </w:t>
      </w:r>
      <w:r w:rsidR="00C16B7C">
        <w:rPr>
          <w:rFonts w:ascii="Times New Roman" w:hAnsi="Times New Roman"/>
        </w:rPr>
        <w:t xml:space="preserve">y barreras </w:t>
      </w:r>
      <w:r w:rsidR="00F53115" w:rsidRPr="00F53115">
        <w:rPr>
          <w:rFonts w:ascii="Times New Roman" w:hAnsi="Times New Roman"/>
        </w:rPr>
        <w:t>que emergen</w:t>
      </w:r>
      <w:r w:rsidR="00161527" w:rsidRPr="00F53115">
        <w:rPr>
          <w:rFonts w:ascii="Times New Roman" w:hAnsi="Times New Roman"/>
        </w:rPr>
        <w:t xml:space="preserve"> en la vida diaria</w:t>
      </w:r>
      <w:r w:rsidRPr="00F53115">
        <w:rPr>
          <w:rFonts w:ascii="Times New Roman" w:hAnsi="Times New Roman"/>
        </w:rPr>
        <w:t>, porq</w:t>
      </w:r>
      <w:r w:rsidR="00C71301" w:rsidRPr="00F53115">
        <w:rPr>
          <w:rFonts w:ascii="Times New Roman" w:hAnsi="Times New Roman"/>
        </w:rPr>
        <w:t xml:space="preserve">ue </w:t>
      </w:r>
      <w:r w:rsidRPr="00F53115">
        <w:rPr>
          <w:rFonts w:ascii="Times New Roman" w:hAnsi="Times New Roman"/>
        </w:rPr>
        <w:t xml:space="preserve">en las sociedades contemporáneas </w:t>
      </w:r>
      <w:r w:rsidR="000A1D07" w:rsidRPr="00F53115">
        <w:rPr>
          <w:rFonts w:ascii="Times New Roman" w:hAnsi="Times New Roman"/>
        </w:rPr>
        <w:t xml:space="preserve">a través del universo discursivo, impreso o icónico: cine, TV, redes… </w:t>
      </w:r>
      <w:r w:rsidR="0042420E">
        <w:rPr>
          <w:rFonts w:ascii="Times New Roman" w:hAnsi="Times New Roman"/>
        </w:rPr>
        <w:t xml:space="preserve">se incide en </w:t>
      </w:r>
      <w:r w:rsidR="000A1D07" w:rsidRPr="00F53115">
        <w:rPr>
          <w:rFonts w:ascii="Times New Roman" w:hAnsi="Times New Roman"/>
        </w:rPr>
        <w:t xml:space="preserve">los valores a favor o en contra de algo. </w:t>
      </w:r>
      <w:r w:rsidR="00507397">
        <w:rPr>
          <w:rFonts w:ascii="Times New Roman" w:hAnsi="Times New Roman"/>
        </w:rPr>
        <w:t>En el diálogo con nuestro entorno, c</w:t>
      </w:r>
      <w:r w:rsidR="00966102" w:rsidRPr="00F53115">
        <w:rPr>
          <w:rFonts w:ascii="Times New Roman" w:hAnsi="Times New Roman"/>
        </w:rPr>
        <w:t>onsciente o inconscientemente asumimos una &lt;&lt;ética ciudadana&gt;&gt; que se aferra al pasad</w:t>
      </w:r>
      <w:r w:rsidR="00507397">
        <w:rPr>
          <w:rFonts w:ascii="Times New Roman" w:hAnsi="Times New Roman"/>
        </w:rPr>
        <w:t xml:space="preserve">o o batalla por el futuro. En la época </w:t>
      </w:r>
      <w:r w:rsidR="00966102" w:rsidRPr="00F53115">
        <w:rPr>
          <w:rFonts w:ascii="Times New Roman" w:hAnsi="Times New Roman"/>
        </w:rPr>
        <w:t>de formación: escuela, colegio, primeros</w:t>
      </w:r>
      <w:r w:rsidR="00966102" w:rsidRPr="007D5AF0">
        <w:rPr>
          <w:rFonts w:ascii="Times New Roman" w:hAnsi="Times New Roman"/>
        </w:rPr>
        <w:t xml:space="preserve"> años de universidad</w:t>
      </w:r>
      <w:r w:rsidR="0042420E">
        <w:rPr>
          <w:rFonts w:ascii="Times New Roman" w:hAnsi="Times New Roman"/>
        </w:rPr>
        <w:t xml:space="preserve">, </w:t>
      </w:r>
      <w:r w:rsidR="00966102" w:rsidRPr="007D5AF0">
        <w:rPr>
          <w:rFonts w:ascii="Times New Roman" w:hAnsi="Times New Roman"/>
        </w:rPr>
        <w:t xml:space="preserve">a través </w:t>
      </w:r>
      <w:r w:rsidR="00474187" w:rsidRPr="007D5AF0">
        <w:rPr>
          <w:rFonts w:ascii="Times New Roman" w:hAnsi="Times New Roman"/>
        </w:rPr>
        <w:t xml:space="preserve">de </w:t>
      </w:r>
      <w:r w:rsidR="00966102" w:rsidRPr="007D5AF0">
        <w:rPr>
          <w:rFonts w:ascii="Times New Roman" w:hAnsi="Times New Roman"/>
        </w:rPr>
        <w:t>ética</w:t>
      </w:r>
      <w:r w:rsidR="008F6DCC" w:rsidRPr="007D5AF0">
        <w:rPr>
          <w:rFonts w:ascii="Times New Roman" w:hAnsi="Times New Roman"/>
        </w:rPr>
        <w:t>, la</w:t>
      </w:r>
      <w:r w:rsidR="00966102" w:rsidRPr="007D5AF0">
        <w:rPr>
          <w:rFonts w:ascii="Times New Roman" w:hAnsi="Times New Roman"/>
        </w:rPr>
        <w:t xml:space="preserve"> historia, la geografía, la </w:t>
      </w:r>
      <w:r w:rsidR="00474187" w:rsidRPr="007D5AF0">
        <w:rPr>
          <w:rFonts w:ascii="Times New Roman" w:hAnsi="Times New Roman"/>
        </w:rPr>
        <w:t xml:space="preserve">filosofía, la cívica… se </w:t>
      </w:r>
      <w:r w:rsidR="00507397">
        <w:rPr>
          <w:rFonts w:ascii="Times New Roman" w:hAnsi="Times New Roman"/>
        </w:rPr>
        <w:t xml:space="preserve">trató de enseñarnos </w:t>
      </w:r>
      <w:r w:rsidR="007D5AF0" w:rsidRPr="007D5AF0">
        <w:rPr>
          <w:rFonts w:ascii="Times New Roman" w:hAnsi="Times New Roman"/>
        </w:rPr>
        <w:t xml:space="preserve">a </w:t>
      </w:r>
      <w:r w:rsidR="00474187" w:rsidRPr="007D5AF0">
        <w:rPr>
          <w:rFonts w:ascii="Times New Roman" w:hAnsi="Times New Roman"/>
        </w:rPr>
        <w:t xml:space="preserve">cultivar los valores </w:t>
      </w:r>
      <w:r w:rsidR="0042420E">
        <w:rPr>
          <w:rFonts w:ascii="Times New Roman" w:hAnsi="Times New Roman"/>
        </w:rPr>
        <w:t xml:space="preserve">y los anti-valores </w:t>
      </w:r>
      <w:r w:rsidR="00474187" w:rsidRPr="007D5AF0">
        <w:rPr>
          <w:rFonts w:ascii="Times New Roman" w:hAnsi="Times New Roman"/>
        </w:rPr>
        <w:t>ciudadanos</w:t>
      </w:r>
      <w:r w:rsidR="00507397">
        <w:rPr>
          <w:rFonts w:ascii="Times New Roman" w:hAnsi="Times New Roman"/>
        </w:rPr>
        <w:t>; s</w:t>
      </w:r>
      <w:r w:rsidR="007D5AF0" w:rsidRPr="007D5AF0">
        <w:rPr>
          <w:rFonts w:ascii="Times New Roman" w:hAnsi="Times New Roman"/>
        </w:rPr>
        <w:t>in embargo, h</w:t>
      </w:r>
      <w:r w:rsidR="00474187" w:rsidRPr="007D5AF0">
        <w:rPr>
          <w:rFonts w:ascii="Times New Roman" w:hAnsi="Times New Roman"/>
        </w:rPr>
        <w:t xml:space="preserve">oy, también </w:t>
      </w:r>
      <w:r w:rsidR="00507397">
        <w:rPr>
          <w:rFonts w:ascii="Times New Roman" w:hAnsi="Times New Roman"/>
        </w:rPr>
        <w:t xml:space="preserve">es necesario descubrir nuevos dispositivos que desencadenen en los estudiantes el compromiso con su país y la solidaridad con su pueblo. </w:t>
      </w:r>
      <w:r w:rsidR="00474187" w:rsidRPr="007D5AF0">
        <w:rPr>
          <w:rFonts w:ascii="Times New Roman" w:hAnsi="Times New Roman"/>
        </w:rPr>
        <w:t xml:space="preserve"> </w:t>
      </w:r>
    </w:p>
    <w:p w14:paraId="2386DC9B" w14:textId="77777777" w:rsidR="00A86BBD" w:rsidRPr="007D5AF0" w:rsidRDefault="00A86BBD" w:rsidP="00BD488B">
      <w:pPr>
        <w:ind w:right="113"/>
        <w:jc w:val="both"/>
        <w:rPr>
          <w:rFonts w:ascii="Times New Roman" w:hAnsi="Times New Roman"/>
        </w:rPr>
      </w:pPr>
    </w:p>
    <w:p w14:paraId="38346533" w14:textId="4F91B926" w:rsidR="0015749A" w:rsidRDefault="00507397" w:rsidP="00EC5D1A">
      <w:pPr>
        <w:tabs>
          <w:tab w:val="left" w:pos="9072"/>
        </w:tabs>
        <w:ind w:right="113"/>
        <w:jc w:val="both"/>
        <w:rPr>
          <w:rFonts w:ascii="Times New Roman" w:hAnsi="Times New Roman"/>
        </w:rPr>
      </w:pPr>
      <w:r>
        <w:rPr>
          <w:rFonts w:ascii="Times New Roman" w:hAnsi="Times New Roman"/>
        </w:rPr>
        <w:t xml:space="preserve">Este tipo de reto se torna aún más agudo de cara </w:t>
      </w:r>
      <w:r>
        <w:rPr>
          <w:rFonts w:ascii="Times New Roman" w:hAnsi="Times New Roman"/>
          <w:iCs/>
        </w:rPr>
        <w:t>a</w:t>
      </w:r>
      <w:r w:rsidR="00474187" w:rsidRPr="007D5AF0">
        <w:rPr>
          <w:rFonts w:ascii="Times New Roman" w:hAnsi="Times New Roman"/>
          <w:iCs/>
        </w:rPr>
        <w:t>l ámbito de la información y comunicación digital</w:t>
      </w:r>
      <w:r w:rsidR="0015749A" w:rsidRPr="007D5AF0">
        <w:rPr>
          <w:rFonts w:ascii="Times New Roman" w:hAnsi="Times New Roman"/>
          <w:iCs/>
        </w:rPr>
        <w:t>. Ante la invasión de los mensajes y de sus múltiples formatos</w:t>
      </w:r>
      <w:r>
        <w:rPr>
          <w:rFonts w:ascii="Times New Roman" w:hAnsi="Times New Roman"/>
          <w:iCs/>
        </w:rPr>
        <w:t xml:space="preserve"> y canales no</w:t>
      </w:r>
      <w:r w:rsidR="00474187" w:rsidRPr="007D5AF0">
        <w:rPr>
          <w:rFonts w:ascii="Times New Roman" w:hAnsi="Times New Roman"/>
          <w:iCs/>
        </w:rPr>
        <w:t xml:space="preserve"> falta</w:t>
      </w:r>
      <w:r>
        <w:rPr>
          <w:rFonts w:ascii="Times New Roman" w:hAnsi="Times New Roman"/>
          <w:iCs/>
        </w:rPr>
        <w:t xml:space="preserve">n </w:t>
      </w:r>
      <w:r w:rsidR="00474187" w:rsidRPr="007D5AF0">
        <w:rPr>
          <w:rFonts w:ascii="Times New Roman" w:hAnsi="Times New Roman"/>
          <w:iCs/>
        </w:rPr>
        <w:t xml:space="preserve">las </w:t>
      </w:r>
      <w:r w:rsidR="0015749A" w:rsidRPr="007D5AF0">
        <w:rPr>
          <w:rFonts w:ascii="Times New Roman" w:hAnsi="Times New Roman"/>
        </w:rPr>
        <w:t>seducciones y engaños, las falacias y la demagogia, la ingenuidad, los hábitos y costumbres de que somos víctimas a diario en las sociedades</w:t>
      </w:r>
      <w:r w:rsidR="0015749A" w:rsidRPr="0015749A">
        <w:rPr>
          <w:rFonts w:ascii="Times New Roman" w:hAnsi="Times New Roman"/>
        </w:rPr>
        <w:t xml:space="preserve"> contemporáneas, </w:t>
      </w:r>
      <w:r>
        <w:rPr>
          <w:rFonts w:ascii="Times New Roman" w:hAnsi="Times New Roman"/>
        </w:rPr>
        <w:t xml:space="preserve">lo que </w:t>
      </w:r>
      <w:r w:rsidR="0015749A" w:rsidRPr="0015749A">
        <w:rPr>
          <w:rFonts w:ascii="Times New Roman" w:hAnsi="Times New Roman"/>
        </w:rPr>
        <w:t xml:space="preserve">exige aprender a enfrentar los nuevos y poderosos recursos y medios, algunos de ellos muy sofisticados. </w:t>
      </w:r>
      <w:r>
        <w:rPr>
          <w:rFonts w:ascii="Times New Roman" w:hAnsi="Times New Roman"/>
        </w:rPr>
        <w:t>Hoy, l</w:t>
      </w:r>
      <w:r w:rsidR="0015749A" w:rsidRPr="0015749A">
        <w:rPr>
          <w:rFonts w:ascii="Times New Roman" w:hAnsi="Times New Roman"/>
        </w:rPr>
        <w:t>os lugares comunes y los tópicos sociales y educativos</w:t>
      </w:r>
      <w:r w:rsidR="00EC5D1A">
        <w:rPr>
          <w:rFonts w:ascii="Times New Roman" w:hAnsi="Times New Roman"/>
        </w:rPr>
        <w:t xml:space="preserve">, los </w:t>
      </w:r>
      <w:r w:rsidR="00EC5D1A" w:rsidRPr="0015749A">
        <w:rPr>
          <w:rFonts w:ascii="Times New Roman" w:hAnsi="Times New Roman"/>
        </w:rPr>
        <w:t xml:space="preserve">espectáculos </w:t>
      </w:r>
      <w:r w:rsidR="00EC5D1A">
        <w:rPr>
          <w:rFonts w:ascii="Times New Roman" w:hAnsi="Times New Roman"/>
        </w:rPr>
        <w:t xml:space="preserve">y representaciones </w:t>
      </w:r>
      <w:r w:rsidR="00EC5D1A" w:rsidRPr="0015749A">
        <w:rPr>
          <w:rFonts w:ascii="Times New Roman" w:hAnsi="Times New Roman"/>
        </w:rPr>
        <w:t>fascinantes</w:t>
      </w:r>
      <w:r w:rsidR="00EC5D1A">
        <w:rPr>
          <w:rFonts w:ascii="Times New Roman" w:hAnsi="Times New Roman"/>
        </w:rPr>
        <w:t xml:space="preserve"> que enceguecen, </w:t>
      </w:r>
      <w:r w:rsidR="0015749A" w:rsidRPr="0015749A">
        <w:rPr>
          <w:rFonts w:ascii="Times New Roman" w:hAnsi="Times New Roman"/>
        </w:rPr>
        <w:t xml:space="preserve"> arrastran y seducen y no siempre conducen a puerto seguro. Tampoco faltan </w:t>
      </w:r>
      <w:r w:rsidR="0015749A" w:rsidRPr="0015749A">
        <w:rPr>
          <w:rFonts w:ascii="Times New Roman" w:hAnsi="Times New Roman"/>
          <w:iCs/>
        </w:rPr>
        <w:t xml:space="preserve">las </w:t>
      </w:r>
      <w:r w:rsidR="0015749A" w:rsidRPr="0015749A">
        <w:rPr>
          <w:rFonts w:ascii="Times New Roman" w:hAnsi="Times New Roman"/>
        </w:rPr>
        <w:t>conclusiones</w:t>
      </w:r>
      <w:r w:rsidR="00474187" w:rsidRPr="0015749A">
        <w:rPr>
          <w:rFonts w:ascii="Times New Roman" w:hAnsi="Times New Roman"/>
        </w:rPr>
        <w:t xml:space="preserve"> apr</w:t>
      </w:r>
      <w:r w:rsidR="0015749A" w:rsidRPr="0015749A">
        <w:rPr>
          <w:rFonts w:ascii="Times New Roman" w:hAnsi="Times New Roman"/>
        </w:rPr>
        <w:t>esuradas e interesadas, la defensa de</w:t>
      </w:r>
      <w:r w:rsidR="00474187" w:rsidRPr="0015749A">
        <w:rPr>
          <w:rFonts w:ascii="Times New Roman" w:hAnsi="Times New Roman"/>
        </w:rPr>
        <w:t xml:space="preserve"> posiciones parcializadas más que</w:t>
      </w:r>
      <w:r w:rsidR="0015749A" w:rsidRPr="0015749A">
        <w:rPr>
          <w:rFonts w:ascii="Times New Roman" w:hAnsi="Times New Roman"/>
        </w:rPr>
        <w:t xml:space="preserve"> el análisis de lo</w:t>
      </w:r>
      <w:r w:rsidR="00474187" w:rsidRPr="0015749A">
        <w:rPr>
          <w:rFonts w:ascii="Times New Roman" w:hAnsi="Times New Roman"/>
        </w:rPr>
        <w:t xml:space="preserve"> que ocurrió</w:t>
      </w:r>
      <w:r w:rsidR="0015749A" w:rsidRPr="0015749A">
        <w:rPr>
          <w:rFonts w:ascii="Times New Roman" w:hAnsi="Times New Roman"/>
        </w:rPr>
        <w:t xml:space="preserve">. Se </w:t>
      </w:r>
      <w:r w:rsidR="00834823">
        <w:rPr>
          <w:rFonts w:ascii="Times New Roman" w:hAnsi="Times New Roman"/>
        </w:rPr>
        <w:t>despliega</w:t>
      </w:r>
      <w:r w:rsidR="00474187" w:rsidRPr="0015749A">
        <w:rPr>
          <w:rFonts w:ascii="Times New Roman" w:hAnsi="Times New Roman"/>
        </w:rPr>
        <w:t xml:space="preserve"> </w:t>
      </w:r>
      <w:r w:rsidR="00474187" w:rsidRPr="0015749A">
        <w:rPr>
          <w:rStyle w:val="Textoennegrita"/>
          <w:rFonts w:ascii="Times New Roman" w:hAnsi="Times New Roman"/>
          <w:b w:val="0"/>
        </w:rPr>
        <w:t>sin evidencias</w:t>
      </w:r>
      <w:r w:rsidR="00834823">
        <w:rPr>
          <w:rStyle w:val="Textoennegrita"/>
          <w:rFonts w:ascii="Times New Roman" w:hAnsi="Times New Roman"/>
          <w:b w:val="0"/>
        </w:rPr>
        <w:t>, en más de una ocasión,</w:t>
      </w:r>
      <w:r w:rsidR="00474187" w:rsidRPr="0015749A">
        <w:rPr>
          <w:rStyle w:val="Textoennegrita"/>
          <w:rFonts w:ascii="Times New Roman" w:hAnsi="Times New Roman"/>
          <w:b w:val="0"/>
        </w:rPr>
        <w:t xml:space="preserve"> dictámenes sobre hechos o personas y</w:t>
      </w:r>
      <w:r w:rsidR="0015749A" w:rsidRPr="0015749A">
        <w:rPr>
          <w:rStyle w:val="Textoennegrita"/>
          <w:rFonts w:ascii="Times New Roman" w:hAnsi="Times New Roman"/>
          <w:b w:val="0"/>
        </w:rPr>
        <w:t xml:space="preserve"> se </w:t>
      </w:r>
      <w:r w:rsidR="00474187" w:rsidRPr="0015749A">
        <w:rPr>
          <w:rFonts w:ascii="Times New Roman" w:hAnsi="Times New Roman"/>
        </w:rPr>
        <w:t>propaga</w:t>
      </w:r>
      <w:r w:rsidR="0015749A" w:rsidRPr="0015749A">
        <w:rPr>
          <w:rFonts w:ascii="Times New Roman" w:hAnsi="Times New Roman"/>
        </w:rPr>
        <w:t>n</w:t>
      </w:r>
      <w:r w:rsidR="00474187" w:rsidRPr="0015749A">
        <w:rPr>
          <w:rFonts w:ascii="Times New Roman" w:hAnsi="Times New Roman"/>
        </w:rPr>
        <w:t xml:space="preserve"> noticias que defienden </w:t>
      </w:r>
      <w:r w:rsidR="00474187" w:rsidRPr="0015749A">
        <w:rPr>
          <w:rFonts w:ascii="Times New Roman" w:hAnsi="Times New Roman"/>
        </w:rPr>
        <w:lastRenderedPageBreak/>
        <w:t xml:space="preserve">intereses comerciales o políticos que no facilitan ni </w:t>
      </w:r>
      <w:r w:rsidR="0015749A" w:rsidRPr="0015749A">
        <w:rPr>
          <w:rFonts w:ascii="Times New Roman" w:hAnsi="Times New Roman"/>
        </w:rPr>
        <w:t>coadyuvan a resolver</w:t>
      </w:r>
      <w:r w:rsidR="00474187" w:rsidRPr="0015749A">
        <w:rPr>
          <w:rFonts w:ascii="Times New Roman" w:hAnsi="Times New Roman"/>
        </w:rPr>
        <w:t xml:space="preserve"> problemas verdaderos.</w:t>
      </w:r>
      <w:r w:rsidR="00474187" w:rsidRPr="0015749A">
        <w:rPr>
          <w:rFonts w:ascii="Times New Roman" w:hAnsi="Times New Roman"/>
          <w:lang w:eastAsia="fr-FR"/>
        </w:rPr>
        <w:t xml:space="preserve"> Se llega incluso a preparar </w:t>
      </w:r>
      <w:r w:rsidR="007D5AF0">
        <w:rPr>
          <w:rFonts w:ascii="Times New Roman" w:hAnsi="Times New Roman"/>
          <w:lang w:eastAsia="fr-FR"/>
        </w:rPr>
        <w:t>“</w:t>
      </w:r>
      <w:proofErr w:type="spellStart"/>
      <w:r w:rsidR="00474187" w:rsidRPr="0015749A">
        <w:rPr>
          <w:rFonts w:ascii="Times New Roman" w:hAnsi="Times New Roman"/>
        </w:rPr>
        <w:t>fake</w:t>
      </w:r>
      <w:proofErr w:type="spellEnd"/>
      <w:r w:rsidR="00474187" w:rsidRPr="0015749A">
        <w:rPr>
          <w:rFonts w:ascii="Times New Roman" w:hAnsi="Times New Roman"/>
        </w:rPr>
        <w:t xml:space="preserve"> </w:t>
      </w:r>
      <w:proofErr w:type="spellStart"/>
      <w:r w:rsidR="00474187" w:rsidRPr="0015749A">
        <w:rPr>
          <w:rFonts w:ascii="Times New Roman" w:hAnsi="Times New Roman"/>
        </w:rPr>
        <w:t>news</w:t>
      </w:r>
      <w:proofErr w:type="spellEnd"/>
      <w:r w:rsidR="007D5AF0">
        <w:rPr>
          <w:rFonts w:ascii="Times New Roman" w:hAnsi="Times New Roman"/>
        </w:rPr>
        <w:t>”</w:t>
      </w:r>
      <w:r w:rsidR="00834823">
        <w:rPr>
          <w:rFonts w:ascii="Times New Roman" w:hAnsi="Times New Roman"/>
        </w:rPr>
        <w:t xml:space="preserve"> que nos convencen.</w:t>
      </w:r>
      <w:r w:rsidR="00474187" w:rsidRPr="008101A1">
        <w:rPr>
          <w:rFonts w:ascii="Times New Roman" w:hAnsi="Times New Roman"/>
        </w:rPr>
        <w:t xml:space="preserve"> </w:t>
      </w:r>
    </w:p>
    <w:p w14:paraId="26BB7D69" w14:textId="77777777" w:rsidR="0015749A" w:rsidRDefault="0015749A" w:rsidP="0015749A">
      <w:pPr>
        <w:jc w:val="both"/>
        <w:rPr>
          <w:rFonts w:ascii="Times New Roman" w:hAnsi="Times New Roman"/>
        </w:rPr>
      </w:pPr>
    </w:p>
    <w:p w14:paraId="2D6D0101" w14:textId="32CC23CB" w:rsidR="004C1105" w:rsidRDefault="0015749A" w:rsidP="00EC5D1A">
      <w:pPr>
        <w:tabs>
          <w:tab w:val="left" w:pos="9072"/>
        </w:tabs>
        <w:ind w:right="113"/>
        <w:jc w:val="both"/>
        <w:rPr>
          <w:rFonts w:ascii="Times New Roman" w:hAnsi="Times New Roman"/>
        </w:rPr>
      </w:pPr>
      <w:r w:rsidRPr="00EC5D1A">
        <w:rPr>
          <w:rFonts w:ascii="Times New Roman" w:hAnsi="Times New Roman"/>
        </w:rPr>
        <w:t>Se enreda de este modo</w:t>
      </w:r>
      <w:r w:rsidR="00474187" w:rsidRPr="00EC5D1A">
        <w:rPr>
          <w:rFonts w:ascii="Times New Roman" w:hAnsi="Times New Roman"/>
        </w:rPr>
        <w:t xml:space="preserve"> y se torna caótica la visión de la educación y hasta pasan los medios de </w:t>
      </w:r>
      <w:r w:rsidRPr="00EC5D1A">
        <w:rPr>
          <w:rFonts w:ascii="Times New Roman" w:hAnsi="Times New Roman"/>
        </w:rPr>
        <w:t>prensa</w:t>
      </w:r>
      <w:r w:rsidR="00EC5D1A" w:rsidRPr="00EC5D1A">
        <w:rPr>
          <w:rFonts w:ascii="Times New Roman" w:hAnsi="Times New Roman"/>
        </w:rPr>
        <w:t xml:space="preserve">, TV y las redes sociales que fabrican estados de ánimo y certezas, muchas veces a partir de datos falsos o parcialmente verdaderos, </w:t>
      </w:r>
      <w:r w:rsidR="00EC5D1A">
        <w:rPr>
          <w:rFonts w:ascii="Times New Roman" w:hAnsi="Times New Roman"/>
        </w:rPr>
        <w:t xml:space="preserve">a convertirse en los principales formadores y educadores </w:t>
      </w:r>
      <w:r w:rsidR="00474187" w:rsidRPr="00EC5D1A">
        <w:rPr>
          <w:rFonts w:ascii="Times New Roman" w:hAnsi="Times New Roman"/>
        </w:rPr>
        <w:t xml:space="preserve"> </w:t>
      </w:r>
      <w:r w:rsidR="00EC5D1A">
        <w:rPr>
          <w:rFonts w:ascii="Times New Roman" w:hAnsi="Times New Roman"/>
        </w:rPr>
        <w:t xml:space="preserve">que requiere la </w:t>
      </w:r>
      <w:r w:rsidR="00474187" w:rsidRPr="00EC5D1A">
        <w:rPr>
          <w:rFonts w:ascii="Times New Roman" w:hAnsi="Times New Roman"/>
        </w:rPr>
        <w:t>sociedad de consumo.</w:t>
      </w:r>
      <w:r w:rsidR="00EC5D1A">
        <w:rPr>
          <w:rFonts w:ascii="Times New Roman" w:hAnsi="Times New Roman"/>
        </w:rPr>
        <w:t xml:space="preserve"> Con otra</w:t>
      </w:r>
      <w:r w:rsidR="00474187" w:rsidRPr="0015749A">
        <w:rPr>
          <w:rFonts w:ascii="Times New Roman" w:hAnsi="Times New Roman"/>
        </w:rPr>
        <w:t>s palabras, la alta tecnología a la mano de los estudiantes y la nube de información y comunicación que les rodea obligan a su debate</w:t>
      </w:r>
      <w:r w:rsidR="00EC5D1A">
        <w:rPr>
          <w:rFonts w:ascii="Times New Roman" w:hAnsi="Times New Roman"/>
        </w:rPr>
        <w:t xml:space="preserve"> y cuestionamiento. </w:t>
      </w:r>
    </w:p>
    <w:p w14:paraId="3D23C7F7" w14:textId="77777777" w:rsidR="004C1105" w:rsidRDefault="004C1105" w:rsidP="00EC5D1A">
      <w:pPr>
        <w:tabs>
          <w:tab w:val="left" w:pos="9072"/>
        </w:tabs>
        <w:ind w:right="113"/>
        <w:jc w:val="both"/>
        <w:rPr>
          <w:rFonts w:ascii="Times New Roman" w:hAnsi="Times New Roman"/>
        </w:rPr>
      </w:pPr>
    </w:p>
    <w:p w14:paraId="50DE5635" w14:textId="5ADF6A99" w:rsidR="00416F2F" w:rsidRDefault="005003C7" w:rsidP="000B37DE">
      <w:pPr>
        <w:tabs>
          <w:tab w:val="left" w:pos="9072"/>
        </w:tabs>
        <w:ind w:right="113"/>
        <w:jc w:val="both"/>
        <w:rPr>
          <w:rFonts w:ascii="Times New Roman" w:hAnsi="Times New Roman"/>
          <w:b/>
          <w:snapToGrid w:val="0"/>
          <w:color w:val="0000CC"/>
        </w:rPr>
      </w:pPr>
      <w:r>
        <w:rPr>
          <w:rFonts w:ascii="Times New Roman" w:hAnsi="Times New Roman"/>
          <w:b/>
          <w:snapToGrid w:val="0"/>
          <w:color w:val="0000CC"/>
        </w:rPr>
        <w:t xml:space="preserve">4.- </w:t>
      </w:r>
      <w:r w:rsidR="00B8228E">
        <w:rPr>
          <w:rFonts w:ascii="Times New Roman" w:hAnsi="Times New Roman"/>
          <w:b/>
          <w:snapToGrid w:val="0"/>
          <w:color w:val="0000CC"/>
        </w:rPr>
        <w:t>Prospectiva</w:t>
      </w:r>
      <w:r w:rsidR="008101A1">
        <w:rPr>
          <w:rFonts w:ascii="Times New Roman" w:hAnsi="Times New Roman"/>
          <w:b/>
          <w:snapToGrid w:val="0"/>
          <w:color w:val="0000CC"/>
        </w:rPr>
        <w:t xml:space="preserve">  </w:t>
      </w:r>
      <w:r w:rsidR="00C16B7C">
        <w:rPr>
          <w:rFonts w:ascii="Times New Roman" w:hAnsi="Times New Roman"/>
          <w:b/>
          <w:snapToGrid w:val="0"/>
          <w:color w:val="0000CC"/>
        </w:rPr>
        <w:t>y estrategia</w:t>
      </w:r>
    </w:p>
    <w:p w14:paraId="38234BAD" w14:textId="77777777" w:rsidR="0042420E" w:rsidRDefault="0042420E" w:rsidP="0075685D">
      <w:pPr>
        <w:ind w:right="113"/>
        <w:jc w:val="both"/>
        <w:rPr>
          <w:rFonts w:ascii="Times New Roman" w:hAnsi="Times New Roman"/>
        </w:rPr>
      </w:pPr>
    </w:p>
    <w:p w14:paraId="30EA0460" w14:textId="21DD0C08" w:rsidR="005D5E00" w:rsidRPr="0042420E" w:rsidRDefault="005D5E00" w:rsidP="0075685D">
      <w:pPr>
        <w:ind w:right="113"/>
        <w:jc w:val="both"/>
        <w:rPr>
          <w:rFonts w:ascii="Times New Roman" w:hAnsi="Times New Roman"/>
          <w:bCs/>
          <w:iCs/>
        </w:rPr>
      </w:pPr>
      <w:r>
        <w:rPr>
          <w:rFonts w:ascii="Times New Roman" w:hAnsi="Times New Roman"/>
        </w:rPr>
        <w:t>L</w:t>
      </w:r>
      <w:r w:rsidRPr="001369B6">
        <w:rPr>
          <w:rFonts w:ascii="Times New Roman" w:hAnsi="Times New Roman"/>
          <w:lang w:eastAsia="es-EC"/>
        </w:rPr>
        <w:t>a descripción de una crisis o de un escenario, por más complejo que este pudiese ser, es insuficiente si no viene acompañada tanto por el señalamiento de sus posibles causales y efectos como por la presentación de los posibles remedios</w:t>
      </w:r>
      <w:r w:rsidR="00834823">
        <w:rPr>
          <w:rFonts w:ascii="Times New Roman" w:hAnsi="Times New Roman"/>
          <w:lang w:eastAsia="es-EC"/>
        </w:rPr>
        <w:t xml:space="preserve">, </w:t>
      </w:r>
      <w:r w:rsidRPr="001369B6">
        <w:rPr>
          <w:rFonts w:ascii="Times New Roman" w:hAnsi="Times New Roman"/>
          <w:lang w:eastAsia="es-EC"/>
        </w:rPr>
        <w:t xml:space="preserve">estrategias </w:t>
      </w:r>
      <w:r w:rsidR="00C16B7C">
        <w:rPr>
          <w:rFonts w:ascii="Times New Roman" w:hAnsi="Times New Roman"/>
          <w:lang w:eastAsia="es-EC"/>
        </w:rPr>
        <w:t>y</w:t>
      </w:r>
      <w:r w:rsidR="00834823">
        <w:rPr>
          <w:rFonts w:ascii="Times New Roman" w:hAnsi="Times New Roman"/>
          <w:lang w:eastAsia="es-EC"/>
        </w:rPr>
        <w:t xml:space="preserve"> compromisos para su </w:t>
      </w:r>
      <w:r>
        <w:rPr>
          <w:rFonts w:ascii="Times New Roman" w:hAnsi="Times New Roman"/>
          <w:lang w:eastAsia="es-EC"/>
        </w:rPr>
        <w:t xml:space="preserve">resolución. </w:t>
      </w:r>
      <w:r w:rsidR="00834823">
        <w:rPr>
          <w:rFonts w:ascii="Times New Roman" w:hAnsi="Times New Roman"/>
          <w:lang w:eastAsia="es-EC"/>
        </w:rPr>
        <w:t>Por otra parte, p</w:t>
      </w:r>
      <w:r>
        <w:rPr>
          <w:rFonts w:ascii="Times New Roman" w:hAnsi="Times New Roman"/>
          <w:lang w:eastAsia="es-EC"/>
        </w:rPr>
        <w:t>ropuesta</w:t>
      </w:r>
      <w:r w:rsidRPr="001369B6">
        <w:rPr>
          <w:rFonts w:ascii="Times New Roman" w:hAnsi="Times New Roman"/>
          <w:lang w:eastAsia="es-EC"/>
        </w:rPr>
        <w:t>s sin recursos y sin actores no pasan de ser “buenas intenciones” que en el mejor de los casos apuntan a lo que se debe hacer pero no s</w:t>
      </w:r>
      <w:r>
        <w:rPr>
          <w:rFonts w:ascii="Times New Roman" w:hAnsi="Times New Roman"/>
          <w:lang w:eastAsia="es-EC"/>
        </w:rPr>
        <w:t xml:space="preserve">eñalan ni el cómo hacerlo ni los tiempos y recursos humanos y financieros requeridos para </w:t>
      </w:r>
      <w:r w:rsidR="00834823">
        <w:rPr>
          <w:rFonts w:ascii="Times New Roman" w:hAnsi="Times New Roman"/>
          <w:lang w:eastAsia="es-EC"/>
        </w:rPr>
        <w:t xml:space="preserve">el efecto. </w:t>
      </w:r>
      <w:r w:rsidRPr="008A68DE">
        <w:rPr>
          <w:rFonts w:ascii="Times New Roman" w:hAnsi="Times New Roman"/>
        </w:rPr>
        <w:t xml:space="preserve">Más allá de los límites que encierra el diagnóstico e incluso la prospectiva, que usualmente responden a la contraposición entre “el ser” y el “deber ser”, hay que </w:t>
      </w:r>
      <w:r w:rsidRPr="00697CA8">
        <w:rPr>
          <w:rFonts w:ascii="Times New Roman" w:hAnsi="Times New Roman"/>
        </w:rPr>
        <w:t xml:space="preserve">descubrir tanto las condiciones de posibilidad </w:t>
      </w:r>
      <w:r>
        <w:rPr>
          <w:rFonts w:ascii="Times New Roman" w:hAnsi="Times New Roman"/>
        </w:rPr>
        <w:t xml:space="preserve">para </w:t>
      </w:r>
      <w:r w:rsidRPr="00697CA8">
        <w:rPr>
          <w:rFonts w:ascii="Times New Roman" w:hAnsi="Times New Roman"/>
        </w:rPr>
        <w:t>determinado</w:t>
      </w:r>
      <w:r>
        <w:rPr>
          <w:rFonts w:ascii="Times New Roman" w:hAnsi="Times New Roman"/>
        </w:rPr>
        <w:t xml:space="preserve"> avance</w:t>
      </w:r>
      <w:r w:rsidRPr="00697CA8">
        <w:rPr>
          <w:rFonts w:ascii="Times New Roman" w:hAnsi="Times New Roman"/>
        </w:rPr>
        <w:t xml:space="preserve"> como los medios </w:t>
      </w:r>
      <w:r>
        <w:rPr>
          <w:rFonts w:ascii="Times New Roman" w:hAnsi="Times New Roman"/>
        </w:rPr>
        <w:t xml:space="preserve">y actores </w:t>
      </w:r>
      <w:r w:rsidRPr="00697CA8">
        <w:rPr>
          <w:rFonts w:ascii="Times New Roman" w:hAnsi="Times New Roman"/>
        </w:rPr>
        <w:t xml:space="preserve">para reducir las brechas y vacíos </w:t>
      </w:r>
      <w:r w:rsidR="00834823">
        <w:rPr>
          <w:rFonts w:ascii="Times New Roman" w:hAnsi="Times New Roman"/>
        </w:rPr>
        <w:t xml:space="preserve">a superar. </w:t>
      </w:r>
    </w:p>
    <w:p w14:paraId="1CB6B18A" w14:textId="77777777" w:rsidR="005D5E00" w:rsidRPr="008A68DE" w:rsidRDefault="005D5E00" w:rsidP="005D5E00">
      <w:pPr>
        <w:autoSpaceDE w:val="0"/>
        <w:autoSpaceDN w:val="0"/>
        <w:adjustRightInd w:val="0"/>
        <w:ind w:right="113"/>
        <w:jc w:val="both"/>
        <w:rPr>
          <w:rFonts w:ascii="Times New Roman" w:hAnsi="Times New Roman"/>
        </w:rPr>
      </w:pPr>
    </w:p>
    <w:p w14:paraId="7DB99837" w14:textId="5252D703" w:rsidR="0075685D" w:rsidRDefault="00834823" w:rsidP="0075685D">
      <w:pPr>
        <w:jc w:val="both"/>
        <w:rPr>
          <w:rFonts w:ascii="Times New Roman" w:hAnsi="Times New Roman"/>
        </w:rPr>
      </w:pPr>
      <w:r>
        <w:rPr>
          <w:rFonts w:ascii="Times New Roman" w:hAnsi="Times New Roman"/>
        </w:rPr>
        <w:t>Insoslayable</w:t>
      </w:r>
      <w:r w:rsidR="0075685D" w:rsidRPr="0075685D">
        <w:rPr>
          <w:rFonts w:ascii="Times New Roman" w:hAnsi="Times New Roman"/>
        </w:rPr>
        <w:t xml:space="preserve"> </w:t>
      </w:r>
      <w:r>
        <w:rPr>
          <w:rFonts w:ascii="Times New Roman" w:hAnsi="Times New Roman"/>
        </w:rPr>
        <w:t xml:space="preserve">será </w:t>
      </w:r>
      <w:r w:rsidR="0075685D" w:rsidRPr="0075685D">
        <w:rPr>
          <w:rFonts w:ascii="Times New Roman" w:hAnsi="Times New Roman"/>
        </w:rPr>
        <w:t>establecer las tendencias de desarr</w:t>
      </w:r>
      <w:r w:rsidR="0075685D">
        <w:rPr>
          <w:rFonts w:ascii="Times New Roman" w:hAnsi="Times New Roman"/>
        </w:rPr>
        <w:t xml:space="preserve">ollo </w:t>
      </w:r>
      <w:r>
        <w:rPr>
          <w:rFonts w:ascii="Times New Roman" w:hAnsi="Times New Roman"/>
        </w:rPr>
        <w:t>que el sistema educativo podría seguir</w:t>
      </w:r>
      <w:r w:rsidR="0075685D" w:rsidRPr="0075685D">
        <w:rPr>
          <w:rFonts w:ascii="Times New Roman" w:hAnsi="Times New Roman"/>
        </w:rPr>
        <w:t xml:space="preserve"> a futuro</w:t>
      </w:r>
      <w:r>
        <w:rPr>
          <w:rFonts w:ascii="Times New Roman" w:hAnsi="Times New Roman"/>
        </w:rPr>
        <w:t xml:space="preserve"> –Prospectiva–</w:t>
      </w:r>
      <w:r w:rsidR="0075685D" w:rsidRPr="0075685D">
        <w:rPr>
          <w:rFonts w:ascii="Times New Roman" w:hAnsi="Times New Roman"/>
        </w:rPr>
        <w:t xml:space="preserve">. </w:t>
      </w:r>
      <w:r w:rsidR="0075685D">
        <w:rPr>
          <w:rFonts w:ascii="Times New Roman" w:hAnsi="Times New Roman"/>
        </w:rPr>
        <w:t>Por supuesto, evitar caer en la descripción de un</w:t>
      </w:r>
      <w:r w:rsidR="0075685D" w:rsidRPr="0075685D">
        <w:rPr>
          <w:rFonts w:ascii="Times New Roman" w:hAnsi="Times New Roman"/>
        </w:rPr>
        <w:t xml:space="preserve"> futuro utópico, en el mal sentido del término o de propuestas vacías, llenas solo de buenas intenciones</w:t>
      </w:r>
      <w:r w:rsidR="0075685D">
        <w:rPr>
          <w:rFonts w:ascii="Times New Roman" w:hAnsi="Times New Roman"/>
        </w:rPr>
        <w:t xml:space="preserve"> y hablar más bien </w:t>
      </w:r>
      <w:r w:rsidR="0075685D" w:rsidRPr="0075685D">
        <w:rPr>
          <w:rFonts w:ascii="Times New Roman" w:hAnsi="Times New Roman"/>
        </w:rPr>
        <w:t xml:space="preserve">sobre lo </w:t>
      </w:r>
      <w:r w:rsidR="0075685D" w:rsidRPr="0075685D">
        <w:rPr>
          <w:rFonts w:ascii="Times New Roman" w:hAnsi="Times New Roman"/>
          <w:iCs/>
        </w:rPr>
        <w:t xml:space="preserve">probable, </w:t>
      </w:r>
      <w:r w:rsidR="0075685D" w:rsidRPr="0075685D">
        <w:rPr>
          <w:rFonts w:ascii="Times New Roman" w:hAnsi="Times New Roman"/>
        </w:rPr>
        <w:t>aquello que aparece como posible</w:t>
      </w:r>
      <w:r w:rsidR="0075685D" w:rsidRPr="0075685D">
        <w:rPr>
          <w:rFonts w:ascii="Times New Roman" w:hAnsi="Times New Roman"/>
          <w:iCs/>
        </w:rPr>
        <w:t xml:space="preserve"> de construirse, de darse tanto las condiciones necesarias</w:t>
      </w:r>
      <w:r w:rsidR="0075685D" w:rsidRPr="0075685D">
        <w:rPr>
          <w:rFonts w:ascii="Times New Roman" w:hAnsi="Times New Roman"/>
        </w:rPr>
        <w:t xml:space="preserve"> y suficientes como los actores o Sujetos sociales con</w:t>
      </w:r>
      <w:r w:rsidR="0075685D" w:rsidRPr="00F14FAE">
        <w:rPr>
          <w:rFonts w:ascii="Times New Roman" w:hAnsi="Times New Roman"/>
        </w:rPr>
        <w:t xml:space="preserve"> capacidad para tran</w:t>
      </w:r>
      <w:r w:rsidR="0075685D">
        <w:rPr>
          <w:rFonts w:ascii="Times New Roman" w:hAnsi="Times New Roman"/>
        </w:rPr>
        <w:t>sformar sus sueños en realidad</w:t>
      </w:r>
      <w:r w:rsidR="0042420E">
        <w:rPr>
          <w:rFonts w:ascii="Times New Roman" w:hAnsi="Times New Roman"/>
        </w:rPr>
        <w:t xml:space="preserve"> –Estrategia–</w:t>
      </w:r>
    </w:p>
    <w:p w14:paraId="5411804C" w14:textId="77777777" w:rsidR="0075685D" w:rsidRDefault="0075685D" w:rsidP="0075685D">
      <w:pPr>
        <w:ind w:right="113"/>
        <w:jc w:val="both"/>
        <w:rPr>
          <w:rFonts w:ascii="Times New Roman" w:hAnsi="Times New Roman"/>
          <w:bCs/>
          <w:iCs/>
        </w:rPr>
      </w:pPr>
    </w:p>
    <w:p w14:paraId="386CB0E0" w14:textId="21A9E963" w:rsidR="00E9154C" w:rsidRDefault="00B8228E" w:rsidP="00604724">
      <w:pPr>
        <w:ind w:right="113"/>
        <w:jc w:val="both"/>
        <w:rPr>
          <w:rFonts w:ascii="Times New Roman" w:hAnsi="Times New Roman"/>
        </w:rPr>
      </w:pPr>
      <w:r>
        <w:rPr>
          <w:rFonts w:ascii="Times New Roman" w:hAnsi="Times New Roman"/>
          <w:b/>
          <w:snapToGrid w:val="0"/>
          <w:color w:val="0000CC"/>
        </w:rPr>
        <w:t>Prospectiva</w:t>
      </w:r>
      <w:r w:rsidR="00416F2F">
        <w:rPr>
          <w:rFonts w:ascii="Times New Roman" w:hAnsi="Times New Roman"/>
          <w:b/>
          <w:snapToGrid w:val="0"/>
          <w:color w:val="0000CC"/>
        </w:rPr>
        <w:t xml:space="preserve"> </w:t>
      </w:r>
      <w:r w:rsidR="00656F5E" w:rsidRPr="00FB5B79">
        <w:rPr>
          <w:rFonts w:ascii="Times New Roman" w:hAnsi="Times New Roman"/>
          <w:b/>
          <w:snapToGrid w:val="0"/>
          <w:color w:val="0000CC"/>
        </w:rPr>
        <w:t>1</w:t>
      </w:r>
      <w:r w:rsidR="003C4A9F">
        <w:rPr>
          <w:rFonts w:ascii="Times New Roman" w:hAnsi="Times New Roman"/>
          <w:snapToGrid w:val="0"/>
        </w:rPr>
        <w:t>.</w:t>
      </w:r>
      <w:r w:rsidR="00656F5E" w:rsidRPr="00656F5E">
        <w:rPr>
          <w:rFonts w:ascii="Times New Roman" w:hAnsi="Times New Roman"/>
          <w:snapToGrid w:val="0"/>
        </w:rPr>
        <w:t xml:space="preserve"> </w:t>
      </w:r>
      <w:r w:rsidR="00416F2F" w:rsidRPr="00112590">
        <w:rPr>
          <w:rFonts w:ascii="Times New Roman" w:hAnsi="Times New Roman"/>
          <w:snapToGrid w:val="0"/>
        </w:rPr>
        <w:t xml:space="preserve">En educación </w:t>
      </w:r>
      <w:r w:rsidR="00416F2F" w:rsidRPr="00112590">
        <w:rPr>
          <w:rFonts w:ascii="Times New Roman" w:hAnsi="Times New Roman"/>
        </w:rPr>
        <w:t>n</w:t>
      </w:r>
      <w:r w:rsidR="00656F5E" w:rsidRPr="00112590">
        <w:rPr>
          <w:rFonts w:ascii="Times New Roman" w:hAnsi="Times New Roman"/>
        </w:rPr>
        <w:t xml:space="preserve">o será fácil ni </w:t>
      </w:r>
      <w:r w:rsidR="00E9154C" w:rsidRPr="00604724">
        <w:rPr>
          <w:rFonts w:ascii="Times New Roman" w:hAnsi="Times New Roman"/>
        </w:rPr>
        <w:t xml:space="preserve">inmediato </w:t>
      </w:r>
      <w:r w:rsidR="00656F5E" w:rsidRPr="00604724">
        <w:rPr>
          <w:rFonts w:ascii="Times New Roman" w:hAnsi="Times New Roman"/>
        </w:rPr>
        <w:t>cambiar de rumbo</w:t>
      </w:r>
      <w:r w:rsidR="00E9154C" w:rsidRPr="00604724">
        <w:rPr>
          <w:rFonts w:ascii="Times New Roman" w:hAnsi="Times New Roman"/>
        </w:rPr>
        <w:t>,</w:t>
      </w:r>
      <w:r w:rsidR="00656F5E" w:rsidRPr="00604724">
        <w:rPr>
          <w:rFonts w:ascii="Times New Roman" w:hAnsi="Times New Roman"/>
        </w:rPr>
        <w:t xml:space="preserve"> de prioridades o de actores ni levantar un programa diferente</w:t>
      </w:r>
      <w:r w:rsidR="0075685D" w:rsidRPr="00604724">
        <w:rPr>
          <w:rFonts w:ascii="Times New Roman" w:hAnsi="Times New Roman"/>
        </w:rPr>
        <w:t xml:space="preserve"> al vigente</w:t>
      </w:r>
      <w:r w:rsidR="00656F5E" w:rsidRPr="00604724">
        <w:rPr>
          <w:rFonts w:ascii="Times New Roman" w:hAnsi="Times New Roman"/>
        </w:rPr>
        <w:t>.</w:t>
      </w:r>
      <w:r w:rsidR="00604724" w:rsidRPr="00604724">
        <w:rPr>
          <w:rFonts w:ascii="Times New Roman" w:hAnsi="Times New Roman"/>
        </w:rPr>
        <w:t xml:space="preserve">  Aún no se ha consolidado e institucionalizado el diálogo entre los actores y niveles educativos, tampoco se ha diseñado agenda alguna de trabajo, ni se han difundido investigaciones sobre los “círculo trágicos” de la educación que renacen en forma reiterada y a veces con mayor fuerza. Ni siquiera </w:t>
      </w:r>
      <w:r w:rsidR="00656F5E" w:rsidRPr="00604724">
        <w:rPr>
          <w:rFonts w:ascii="Times New Roman" w:hAnsi="Times New Roman"/>
        </w:rPr>
        <w:t>se ha determinado</w:t>
      </w:r>
      <w:r w:rsidR="00656F5E" w:rsidRPr="00E9154C">
        <w:rPr>
          <w:rFonts w:ascii="Times New Roman" w:hAnsi="Times New Roman"/>
        </w:rPr>
        <w:t xml:space="preserve"> co</w:t>
      </w:r>
      <w:r w:rsidR="00405444">
        <w:rPr>
          <w:rFonts w:ascii="Times New Roman" w:hAnsi="Times New Roman"/>
        </w:rPr>
        <w:t xml:space="preserve">n precisión </w:t>
      </w:r>
      <w:r w:rsidR="00656F5E" w:rsidRPr="00E9154C">
        <w:rPr>
          <w:rFonts w:ascii="Times New Roman" w:hAnsi="Times New Roman"/>
        </w:rPr>
        <w:t>el balance en cuanto a los avances y limitaciones de los programas implementados en los últimos gobiernos. Solo a partir del diagnóstico</w:t>
      </w:r>
      <w:r w:rsidR="00EB4178" w:rsidRPr="00E9154C">
        <w:rPr>
          <w:rFonts w:ascii="Times New Roman" w:hAnsi="Times New Roman"/>
        </w:rPr>
        <w:t xml:space="preserve"> </w:t>
      </w:r>
      <w:r w:rsidR="00DB6588">
        <w:rPr>
          <w:rFonts w:ascii="Times New Roman" w:hAnsi="Times New Roman"/>
        </w:rPr>
        <w:t xml:space="preserve">detallado </w:t>
      </w:r>
      <w:r w:rsidR="00746F5C" w:rsidRPr="00E9154C">
        <w:rPr>
          <w:rFonts w:ascii="Times New Roman" w:hAnsi="Times New Roman"/>
        </w:rPr>
        <w:t>–compartido por los docentes– de</w:t>
      </w:r>
      <w:r w:rsidR="00EB4178" w:rsidRPr="00E9154C">
        <w:rPr>
          <w:rFonts w:ascii="Times New Roman" w:hAnsi="Times New Roman"/>
        </w:rPr>
        <w:t xml:space="preserve"> los principales ámbitos del </w:t>
      </w:r>
      <w:r w:rsidR="00DB6588" w:rsidRPr="00E9154C">
        <w:rPr>
          <w:rFonts w:ascii="Times New Roman" w:hAnsi="Times New Roman"/>
        </w:rPr>
        <w:t>sistema educativo</w:t>
      </w:r>
      <w:r w:rsidR="00EB4178" w:rsidRPr="00E9154C">
        <w:rPr>
          <w:rFonts w:ascii="Times New Roman" w:hAnsi="Times New Roman"/>
        </w:rPr>
        <w:t>,</w:t>
      </w:r>
      <w:r w:rsidR="00656F5E" w:rsidRPr="00E9154C">
        <w:rPr>
          <w:rFonts w:ascii="Times New Roman" w:hAnsi="Times New Roman"/>
        </w:rPr>
        <w:t xml:space="preserve"> de la exposición de las estadísticas educativas</w:t>
      </w:r>
      <w:r w:rsidR="00E9154C">
        <w:rPr>
          <w:rFonts w:ascii="Times New Roman" w:hAnsi="Times New Roman"/>
        </w:rPr>
        <w:t>,</w:t>
      </w:r>
      <w:r w:rsidR="00656F5E" w:rsidRPr="00E9154C">
        <w:rPr>
          <w:rFonts w:ascii="Times New Roman" w:hAnsi="Times New Roman"/>
        </w:rPr>
        <w:t xml:space="preserve"> del monto de recursos y de un amplio diálogo para definir tanto lo que queremos en educación y cómo lo queremos co</w:t>
      </w:r>
      <w:r w:rsidR="00E9154C">
        <w:rPr>
          <w:rFonts w:ascii="Times New Roman" w:hAnsi="Times New Roman"/>
        </w:rPr>
        <w:t>nseguir es que tocará diseñar una</w:t>
      </w:r>
      <w:r w:rsidR="00656F5E" w:rsidRPr="00E9154C">
        <w:rPr>
          <w:rFonts w:ascii="Times New Roman" w:hAnsi="Times New Roman"/>
        </w:rPr>
        <w:t xml:space="preserve"> nueva propuesta</w:t>
      </w:r>
      <w:r w:rsidR="00E9154C">
        <w:rPr>
          <w:rFonts w:ascii="Times New Roman" w:hAnsi="Times New Roman"/>
        </w:rPr>
        <w:t>.</w:t>
      </w:r>
    </w:p>
    <w:p w14:paraId="3617ECD3" w14:textId="77777777" w:rsidR="00E9154C" w:rsidRDefault="00E9154C" w:rsidP="000B37DE">
      <w:pPr>
        <w:tabs>
          <w:tab w:val="left" w:pos="9072"/>
        </w:tabs>
        <w:ind w:right="113"/>
        <w:jc w:val="both"/>
        <w:rPr>
          <w:rFonts w:ascii="Times New Roman" w:hAnsi="Times New Roman"/>
        </w:rPr>
      </w:pPr>
    </w:p>
    <w:p w14:paraId="1010E752" w14:textId="6F4810C1" w:rsidR="00EB4178" w:rsidRPr="00EB4178" w:rsidRDefault="00EB4178" w:rsidP="00EB4178">
      <w:pPr>
        <w:tabs>
          <w:tab w:val="left" w:pos="9072"/>
        </w:tabs>
        <w:ind w:right="113"/>
        <w:jc w:val="both"/>
        <w:rPr>
          <w:rFonts w:ascii="Times New Roman" w:eastAsia="MS Mincho" w:hAnsi="Times New Roman"/>
        </w:rPr>
      </w:pPr>
      <w:r w:rsidRPr="00EB4178">
        <w:rPr>
          <w:rFonts w:ascii="Times New Roman" w:hAnsi="Times New Roman"/>
        </w:rPr>
        <w:t>Lo que implicará no tanto que se reúnan los técnicos, los especialista</w:t>
      </w:r>
      <w:r w:rsidR="00405444">
        <w:rPr>
          <w:rFonts w:ascii="Times New Roman" w:hAnsi="Times New Roman"/>
        </w:rPr>
        <w:t>s</w:t>
      </w:r>
      <w:r w:rsidR="00943E1F">
        <w:rPr>
          <w:rFonts w:ascii="Times New Roman" w:hAnsi="Times New Roman"/>
        </w:rPr>
        <w:t xml:space="preserve"> o las autoridades de gobierno y</w:t>
      </w:r>
      <w:r w:rsidR="00405444">
        <w:rPr>
          <w:rFonts w:ascii="Times New Roman" w:hAnsi="Times New Roman"/>
        </w:rPr>
        <w:t xml:space="preserve"> que se conforme un “Acuerdo Nacional”</w:t>
      </w:r>
      <w:r w:rsidR="00360CE9">
        <w:rPr>
          <w:rFonts w:ascii="Times New Roman" w:hAnsi="Times New Roman"/>
        </w:rPr>
        <w:t xml:space="preserve"> capaz de transformarse en una Política de Estado de largo aliento</w:t>
      </w:r>
      <w:r w:rsidRPr="00EB4178">
        <w:rPr>
          <w:rFonts w:ascii="Times New Roman" w:hAnsi="Times New Roman"/>
        </w:rPr>
        <w:t xml:space="preserve"> </w:t>
      </w:r>
      <w:r w:rsidR="00360CE9">
        <w:rPr>
          <w:rFonts w:ascii="Times New Roman" w:hAnsi="Times New Roman"/>
        </w:rPr>
        <w:t xml:space="preserve">–política esta que en otros lares puede haber dado buenos resultados–, </w:t>
      </w:r>
      <w:r w:rsidRPr="00EB4178">
        <w:rPr>
          <w:rFonts w:ascii="Times New Roman" w:eastAsia="MS Mincho" w:hAnsi="Times New Roman"/>
        </w:rPr>
        <w:t xml:space="preserve">cuanto que los </w:t>
      </w:r>
      <w:r w:rsidR="00520C60" w:rsidRPr="00EB4178">
        <w:rPr>
          <w:rFonts w:ascii="Times New Roman" w:eastAsia="MS Mincho" w:hAnsi="Times New Roman"/>
        </w:rPr>
        <w:t xml:space="preserve">maestros a lo largo y ancho del país se auto convoquen </w:t>
      </w:r>
      <w:r w:rsidR="00E9154C">
        <w:rPr>
          <w:rFonts w:ascii="Times New Roman" w:eastAsia="MS Mincho" w:hAnsi="Times New Roman"/>
        </w:rPr>
        <w:t xml:space="preserve">en los establecimientos ubicados al norte, al sur, en el centro de sus ciudades y pueblos </w:t>
      </w:r>
      <w:r w:rsidR="00520C60" w:rsidRPr="00EB4178">
        <w:rPr>
          <w:rFonts w:ascii="Times New Roman" w:eastAsia="MS Mincho" w:hAnsi="Times New Roman"/>
        </w:rPr>
        <w:t>para examina</w:t>
      </w:r>
      <w:r w:rsidRPr="00EB4178">
        <w:rPr>
          <w:rFonts w:ascii="Times New Roman" w:eastAsia="MS Mincho" w:hAnsi="Times New Roman"/>
        </w:rPr>
        <w:t xml:space="preserve">r los problemas de la educación e iniciar las acciones que juzguen pertinentes; solo entonces </w:t>
      </w:r>
      <w:r w:rsidR="00520C60" w:rsidRPr="00EB4178">
        <w:rPr>
          <w:rFonts w:ascii="Times New Roman" w:eastAsia="MS Mincho" w:hAnsi="Times New Roman"/>
        </w:rPr>
        <w:t xml:space="preserve"> podremos afirmar que el cambio </w:t>
      </w:r>
      <w:r w:rsidR="00416F2F">
        <w:rPr>
          <w:rFonts w:ascii="Times New Roman" w:eastAsia="MS Mincho" w:hAnsi="Times New Roman"/>
        </w:rPr>
        <w:t xml:space="preserve">en </w:t>
      </w:r>
      <w:r w:rsidR="00520C60" w:rsidRPr="00EB4178">
        <w:rPr>
          <w:rFonts w:ascii="Times New Roman" w:eastAsia="MS Mincho" w:hAnsi="Times New Roman"/>
        </w:rPr>
        <w:t xml:space="preserve">educación se ha iniciado.  </w:t>
      </w:r>
    </w:p>
    <w:p w14:paraId="0B670386" w14:textId="77777777" w:rsidR="00EB4178" w:rsidRPr="00EB4178" w:rsidRDefault="00EB4178" w:rsidP="00EB4178">
      <w:pPr>
        <w:tabs>
          <w:tab w:val="left" w:pos="9072"/>
        </w:tabs>
        <w:ind w:right="113"/>
        <w:jc w:val="both"/>
        <w:rPr>
          <w:rFonts w:ascii="Times New Roman" w:eastAsia="MS Mincho" w:hAnsi="Times New Roman"/>
          <w:b/>
        </w:rPr>
      </w:pPr>
    </w:p>
    <w:p w14:paraId="1B4CF232" w14:textId="1C85FA8B" w:rsidR="00656F5E" w:rsidRPr="00A12EAB" w:rsidRDefault="00B8228E" w:rsidP="004D30F4">
      <w:pPr>
        <w:widowControl w:val="0"/>
        <w:ind w:right="113"/>
        <w:jc w:val="both"/>
        <w:rPr>
          <w:rFonts w:ascii="Times New Roman" w:hAnsi="Times New Roman"/>
          <w:snapToGrid w:val="0"/>
        </w:rPr>
      </w:pPr>
      <w:r w:rsidRPr="00E90182">
        <w:rPr>
          <w:rFonts w:ascii="Times New Roman" w:hAnsi="Times New Roman"/>
          <w:b/>
          <w:snapToGrid w:val="0"/>
          <w:color w:val="0000CC"/>
        </w:rPr>
        <w:lastRenderedPageBreak/>
        <w:t>Prospectiva</w:t>
      </w:r>
      <w:r w:rsidR="00D97D17" w:rsidRPr="00E90182">
        <w:rPr>
          <w:rFonts w:ascii="Times New Roman" w:hAnsi="Times New Roman"/>
          <w:b/>
          <w:snapToGrid w:val="0"/>
          <w:color w:val="0000CC"/>
        </w:rPr>
        <w:t xml:space="preserve"> 2.</w:t>
      </w:r>
      <w:r w:rsidR="00656F5E" w:rsidRPr="00E90182">
        <w:rPr>
          <w:rFonts w:ascii="Times New Roman" w:hAnsi="Times New Roman"/>
          <w:snapToGrid w:val="0"/>
        </w:rPr>
        <w:t xml:space="preserve"> Ante el sinnúmero de limitaciones del sistema educativo y ante la falta de respuesta de </w:t>
      </w:r>
      <w:r w:rsidRPr="00E90182">
        <w:rPr>
          <w:rFonts w:ascii="Times New Roman" w:hAnsi="Times New Roman"/>
          <w:snapToGrid w:val="0"/>
        </w:rPr>
        <w:t>los gobiernos, es factible</w:t>
      </w:r>
      <w:r w:rsidR="00E9154C" w:rsidRPr="00E90182">
        <w:rPr>
          <w:rFonts w:ascii="Times New Roman" w:hAnsi="Times New Roman"/>
          <w:snapToGrid w:val="0"/>
        </w:rPr>
        <w:t xml:space="preserve"> que</w:t>
      </w:r>
      <w:r w:rsidR="00D97D17" w:rsidRPr="00E90182">
        <w:rPr>
          <w:rFonts w:ascii="Times New Roman" w:hAnsi="Times New Roman"/>
          <w:snapToGrid w:val="0"/>
        </w:rPr>
        <w:t xml:space="preserve"> diversos </w:t>
      </w:r>
      <w:r w:rsidR="00656F5E" w:rsidRPr="00E90182">
        <w:rPr>
          <w:rFonts w:ascii="Times New Roman" w:hAnsi="Times New Roman"/>
          <w:snapToGrid w:val="0"/>
        </w:rPr>
        <w:t xml:space="preserve">actores de la Sociedad Civil, que generalmente han concentrado su interés en </w:t>
      </w:r>
      <w:r w:rsidR="00E9154C" w:rsidRPr="00E90182">
        <w:rPr>
          <w:rFonts w:ascii="Times New Roman" w:hAnsi="Times New Roman"/>
          <w:snapToGrid w:val="0"/>
        </w:rPr>
        <w:t xml:space="preserve">otros ámbitos de la realidad: vivienda, </w:t>
      </w:r>
      <w:r w:rsidR="00E9154C" w:rsidRPr="00A12EAB">
        <w:rPr>
          <w:rFonts w:ascii="Times New Roman" w:hAnsi="Times New Roman"/>
          <w:snapToGrid w:val="0"/>
        </w:rPr>
        <w:t xml:space="preserve">trabajo, salud, seguridad también dirijan sus ojos hacia la </w:t>
      </w:r>
      <w:r w:rsidRPr="00A12EAB">
        <w:rPr>
          <w:rFonts w:ascii="Times New Roman" w:hAnsi="Times New Roman"/>
          <w:snapToGrid w:val="0"/>
        </w:rPr>
        <w:t>“</w:t>
      </w:r>
      <w:r w:rsidR="00E9154C" w:rsidRPr="00A12EAB">
        <w:rPr>
          <w:rFonts w:ascii="Times New Roman" w:hAnsi="Times New Roman"/>
          <w:snapToGrid w:val="0"/>
        </w:rPr>
        <w:t>cenicienta</w:t>
      </w:r>
      <w:r w:rsidRPr="00A12EAB">
        <w:rPr>
          <w:rFonts w:ascii="Times New Roman" w:hAnsi="Times New Roman"/>
          <w:snapToGrid w:val="0"/>
        </w:rPr>
        <w:t>”</w:t>
      </w:r>
      <w:r w:rsidR="00E9154C" w:rsidRPr="00A12EAB">
        <w:rPr>
          <w:rFonts w:ascii="Times New Roman" w:hAnsi="Times New Roman"/>
          <w:snapToGrid w:val="0"/>
        </w:rPr>
        <w:t xml:space="preserve"> del país y coadyuven</w:t>
      </w:r>
      <w:r w:rsidR="00656F5E" w:rsidRPr="00A12EAB">
        <w:rPr>
          <w:rFonts w:ascii="Times New Roman" w:hAnsi="Times New Roman"/>
          <w:snapToGrid w:val="0"/>
        </w:rPr>
        <w:t xml:space="preserve"> </w:t>
      </w:r>
      <w:r w:rsidR="00E9154C" w:rsidRPr="00A12EAB">
        <w:rPr>
          <w:rFonts w:ascii="Times New Roman" w:hAnsi="Times New Roman"/>
          <w:snapToGrid w:val="0"/>
        </w:rPr>
        <w:t xml:space="preserve">a </w:t>
      </w:r>
      <w:r w:rsidR="00EB7EA6" w:rsidRPr="00A12EAB">
        <w:rPr>
          <w:rFonts w:ascii="Times New Roman" w:hAnsi="Times New Roman"/>
          <w:snapToGrid w:val="0"/>
        </w:rPr>
        <w:t>la formulación  e implantación d</w:t>
      </w:r>
      <w:r w:rsidR="00C13AB9" w:rsidRPr="00A12EAB">
        <w:rPr>
          <w:rFonts w:ascii="Times New Roman" w:hAnsi="Times New Roman"/>
          <w:snapToGrid w:val="0"/>
        </w:rPr>
        <w:t xml:space="preserve">e proyectos y programas </w:t>
      </w:r>
      <w:r w:rsidR="00656F5E" w:rsidRPr="00A12EAB">
        <w:rPr>
          <w:rFonts w:ascii="Times New Roman" w:hAnsi="Times New Roman"/>
          <w:snapToGrid w:val="0"/>
        </w:rPr>
        <w:t>alternativo</w:t>
      </w:r>
      <w:r w:rsidR="00C13AB9" w:rsidRPr="00A12EAB">
        <w:rPr>
          <w:rFonts w:ascii="Times New Roman" w:hAnsi="Times New Roman"/>
          <w:snapToGrid w:val="0"/>
        </w:rPr>
        <w:t>s</w:t>
      </w:r>
      <w:r w:rsidR="00656F5E" w:rsidRPr="00A12EAB">
        <w:rPr>
          <w:rFonts w:ascii="Times New Roman" w:hAnsi="Times New Roman"/>
          <w:snapToGrid w:val="0"/>
        </w:rPr>
        <w:t xml:space="preserve"> al neoliberal y neo socialista, ambos c</w:t>
      </w:r>
      <w:r w:rsidR="00F27060" w:rsidRPr="00A12EAB">
        <w:rPr>
          <w:rFonts w:ascii="Times New Roman" w:hAnsi="Times New Roman"/>
          <w:snapToGrid w:val="0"/>
        </w:rPr>
        <w:t>on coincidencias en cuanto ho</w:t>
      </w:r>
      <w:r w:rsidR="00656F5E" w:rsidRPr="00A12EAB">
        <w:rPr>
          <w:rFonts w:ascii="Times New Roman" w:hAnsi="Times New Roman"/>
          <w:snapToGrid w:val="0"/>
        </w:rPr>
        <w:t xml:space="preserve">mogenización, </w:t>
      </w:r>
      <w:r w:rsidR="00691182" w:rsidRPr="00A12EAB">
        <w:rPr>
          <w:rFonts w:ascii="Times New Roman" w:hAnsi="Times New Roman"/>
          <w:snapToGrid w:val="0"/>
        </w:rPr>
        <w:t>estandarización y</w:t>
      </w:r>
      <w:r w:rsidR="00656F5E" w:rsidRPr="00A12EAB">
        <w:rPr>
          <w:rFonts w:ascii="Times New Roman" w:hAnsi="Times New Roman"/>
          <w:snapToGrid w:val="0"/>
        </w:rPr>
        <w:t xml:space="preserve"> administración de la educación </w:t>
      </w:r>
      <w:r w:rsidR="00F27060" w:rsidRPr="00A12EAB">
        <w:rPr>
          <w:rFonts w:ascii="Times New Roman" w:hAnsi="Times New Roman"/>
          <w:snapToGrid w:val="0"/>
        </w:rPr>
        <w:t xml:space="preserve">desde el Estado. </w:t>
      </w:r>
      <w:r w:rsidR="00943E1F" w:rsidRPr="00A12EAB">
        <w:rPr>
          <w:rFonts w:ascii="Times New Roman" w:hAnsi="Times New Roman"/>
          <w:snapToGrid w:val="0"/>
        </w:rPr>
        <w:t xml:space="preserve">Puede tornarse en importante integrar al escenario político </w:t>
      </w:r>
      <w:r w:rsidR="00A12EAB" w:rsidRPr="00A12EAB">
        <w:rPr>
          <w:rFonts w:ascii="Times New Roman" w:hAnsi="Times New Roman"/>
          <w:snapToGrid w:val="0"/>
        </w:rPr>
        <w:t xml:space="preserve">electoral </w:t>
      </w:r>
      <w:r w:rsidR="00943E1F" w:rsidRPr="00A12EAB">
        <w:rPr>
          <w:rFonts w:ascii="Times New Roman" w:hAnsi="Times New Roman"/>
          <w:snapToGrid w:val="0"/>
        </w:rPr>
        <w:t xml:space="preserve">la preocupación por la educación, al grado de que los candidatos a la presidencia, a la asamblea nacional o a las autoridades seccionales, dediquen parte de su campaña a examinar y proponer </w:t>
      </w:r>
      <w:r w:rsidR="00A12EAB" w:rsidRPr="00A12EAB">
        <w:rPr>
          <w:rFonts w:ascii="Times New Roman" w:hAnsi="Times New Roman"/>
          <w:snapToGrid w:val="0"/>
        </w:rPr>
        <w:t>respuestas específicas a las demandas locales</w:t>
      </w:r>
      <w:proofErr w:type="gramStart"/>
      <w:r w:rsidR="00943E1F" w:rsidRPr="00A12EAB">
        <w:rPr>
          <w:rFonts w:ascii="Times New Roman" w:hAnsi="Times New Roman"/>
          <w:snapToGrid w:val="0"/>
        </w:rPr>
        <w:t>?</w:t>
      </w:r>
      <w:proofErr w:type="gramEnd"/>
      <w:r w:rsidR="00A12EAB" w:rsidRPr="00A12EAB">
        <w:rPr>
          <w:rFonts w:ascii="Times New Roman" w:hAnsi="Times New Roman"/>
          <w:snapToGrid w:val="0"/>
        </w:rPr>
        <w:t xml:space="preserve"> La opinión pública y los medios de comunicación son claves en esta tarea.</w:t>
      </w:r>
      <w:r w:rsidR="00A12EAB">
        <w:rPr>
          <w:rFonts w:ascii="Times New Roman" w:hAnsi="Times New Roman"/>
          <w:snapToGrid w:val="0"/>
        </w:rPr>
        <w:t xml:space="preserve"> </w:t>
      </w:r>
    </w:p>
    <w:p w14:paraId="3A14434B" w14:textId="77777777" w:rsidR="0089765A" w:rsidRPr="00A12EAB" w:rsidRDefault="0089765A" w:rsidP="0089765A">
      <w:pPr>
        <w:ind w:right="113"/>
        <w:jc w:val="both"/>
        <w:rPr>
          <w:rFonts w:ascii="Times New Roman" w:hAnsi="Times New Roman"/>
          <w:snapToGrid w:val="0"/>
        </w:rPr>
      </w:pPr>
    </w:p>
    <w:p w14:paraId="0B761437" w14:textId="3A3968B7" w:rsidR="00D97D17" w:rsidRPr="0089765A" w:rsidRDefault="0089765A" w:rsidP="0089765A">
      <w:pPr>
        <w:ind w:right="113"/>
        <w:jc w:val="both"/>
        <w:rPr>
          <w:rFonts w:ascii="Times New Roman" w:hAnsi="Times New Roman"/>
          <w:snapToGrid w:val="0"/>
        </w:rPr>
      </w:pPr>
      <w:r w:rsidRPr="00656F5E">
        <w:rPr>
          <w:rFonts w:ascii="Times New Roman" w:hAnsi="Times New Roman"/>
          <w:snapToGrid w:val="0"/>
        </w:rPr>
        <w:t>Concomitante a la formulación de alternativa</w:t>
      </w:r>
      <w:r>
        <w:rPr>
          <w:rFonts w:ascii="Times New Roman" w:hAnsi="Times New Roman"/>
          <w:snapToGrid w:val="0"/>
        </w:rPr>
        <w:t>s</w:t>
      </w:r>
      <w:r w:rsidR="00405444">
        <w:rPr>
          <w:rFonts w:ascii="Times New Roman" w:hAnsi="Times New Roman"/>
          <w:snapToGrid w:val="0"/>
        </w:rPr>
        <w:t xml:space="preserve">, será necesario </w:t>
      </w:r>
      <w:r w:rsidR="00B8228E">
        <w:rPr>
          <w:rFonts w:ascii="Times New Roman" w:hAnsi="Times New Roman"/>
          <w:snapToGrid w:val="0"/>
        </w:rPr>
        <w:t xml:space="preserve">que se </w:t>
      </w:r>
      <w:r w:rsidRPr="00656F5E">
        <w:rPr>
          <w:rFonts w:ascii="Times New Roman" w:hAnsi="Times New Roman"/>
          <w:snapToGrid w:val="0"/>
        </w:rPr>
        <w:t>convo</w:t>
      </w:r>
      <w:r w:rsidR="00B8228E">
        <w:rPr>
          <w:rFonts w:ascii="Times New Roman" w:hAnsi="Times New Roman"/>
          <w:snapToGrid w:val="0"/>
        </w:rPr>
        <w:t>que a</w:t>
      </w:r>
      <w:r w:rsidRPr="00656F5E">
        <w:rPr>
          <w:rFonts w:ascii="Times New Roman" w:hAnsi="Times New Roman"/>
          <w:snapToGrid w:val="0"/>
        </w:rPr>
        <w:t xml:space="preserve"> coordinar acciones entre los actores de la Sociedad Civil e incluso del Gobierno interesados en la</w:t>
      </w:r>
      <w:r>
        <w:rPr>
          <w:rFonts w:ascii="Times New Roman" w:hAnsi="Times New Roman"/>
          <w:snapToGrid w:val="0"/>
        </w:rPr>
        <w:t xml:space="preserve"> reforma del sistema educativo</w:t>
      </w:r>
      <w:r w:rsidR="00B8228E">
        <w:rPr>
          <w:rFonts w:ascii="Times New Roman" w:hAnsi="Times New Roman"/>
          <w:snapToGrid w:val="0"/>
        </w:rPr>
        <w:t xml:space="preserve">, a pesar de que </w:t>
      </w:r>
      <w:r w:rsidR="00D97D17" w:rsidRPr="005E06B7">
        <w:rPr>
          <w:rFonts w:ascii="Times New Roman" w:hAnsi="Times New Roman"/>
        </w:rPr>
        <w:t>nuestros gobernant</w:t>
      </w:r>
      <w:r>
        <w:rPr>
          <w:rFonts w:ascii="Times New Roman" w:hAnsi="Times New Roman"/>
        </w:rPr>
        <w:t>es</w:t>
      </w:r>
      <w:r w:rsidR="00405444">
        <w:rPr>
          <w:rFonts w:ascii="Times New Roman" w:hAnsi="Times New Roman"/>
        </w:rPr>
        <w:t xml:space="preserve"> y élites políticas</w:t>
      </w:r>
      <w:r w:rsidR="00B8228E">
        <w:rPr>
          <w:rFonts w:ascii="Times New Roman" w:hAnsi="Times New Roman"/>
        </w:rPr>
        <w:t xml:space="preserve">, con las excepciones del caso, dan </w:t>
      </w:r>
      <w:r>
        <w:rPr>
          <w:rFonts w:ascii="Times New Roman" w:hAnsi="Times New Roman"/>
        </w:rPr>
        <w:t>muestras</w:t>
      </w:r>
      <w:r w:rsidR="00D97D17" w:rsidRPr="005E06B7">
        <w:rPr>
          <w:rFonts w:ascii="Times New Roman" w:hAnsi="Times New Roman"/>
        </w:rPr>
        <w:t xml:space="preserve"> reiteradas de irrespeto a la ley y a la Constitución, a los valores ciuda</w:t>
      </w:r>
      <w:r>
        <w:rPr>
          <w:rFonts w:ascii="Times New Roman" w:hAnsi="Times New Roman"/>
        </w:rPr>
        <w:t>danos y a través de su acción</w:t>
      </w:r>
      <w:r w:rsidR="00D97D17" w:rsidRPr="005E06B7">
        <w:rPr>
          <w:rFonts w:ascii="Times New Roman" w:hAnsi="Times New Roman"/>
        </w:rPr>
        <w:t xml:space="preserve"> ha</w:t>
      </w:r>
      <w:r>
        <w:rPr>
          <w:rFonts w:ascii="Times New Roman" w:hAnsi="Times New Roman"/>
        </w:rPr>
        <w:t>n</w:t>
      </w:r>
      <w:r w:rsidR="00112590">
        <w:rPr>
          <w:rFonts w:ascii="Times New Roman" w:hAnsi="Times New Roman"/>
        </w:rPr>
        <w:t xml:space="preserve"> generado </w:t>
      </w:r>
      <w:r w:rsidR="00405444">
        <w:rPr>
          <w:rFonts w:ascii="Times New Roman" w:hAnsi="Times New Roman"/>
          <w:spacing w:val="-3"/>
        </w:rPr>
        <w:t xml:space="preserve">arbitrariedad, nepotismo, demagogia, doble discurso, </w:t>
      </w:r>
      <w:r w:rsidR="00D97D17" w:rsidRPr="005E06B7">
        <w:rPr>
          <w:rFonts w:ascii="Times New Roman" w:hAnsi="Times New Roman"/>
          <w:spacing w:val="-3"/>
        </w:rPr>
        <w:t>enriquecimi</w:t>
      </w:r>
      <w:r w:rsidR="00112590">
        <w:rPr>
          <w:rFonts w:ascii="Times New Roman" w:hAnsi="Times New Roman"/>
          <w:spacing w:val="-3"/>
        </w:rPr>
        <w:t>ento ilícito y hasta el cinismo, convirtiéndose ellos, en buena medida, en</w:t>
      </w:r>
      <w:r w:rsidR="00D97D17" w:rsidRPr="005E06B7">
        <w:rPr>
          <w:rFonts w:ascii="Times New Roman" w:hAnsi="Times New Roman"/>
          <w:spacing w:val="-3"/>
        </w:rPr>
        <w:t xml:space="preserve"> los principales gen</w:t>
      </w:r>
      <w:r w:rsidR="00112590">
        <w:rPr>
          <w:rFonts w:ascii="Times New Roman" w:hAnsi="Times New Roman"/>
          <w:spacing w:val="-3"/>
        </w:rPr>
        <w:t>eradores de la “anomia ética</w:t>
      </w:r>
      <w:r w:rsidR="00D97D17" w:rsidRPr="005E06B7">
        <w:rPr>
          <w:rFonts w:ascii="Times New Roman" w:hAnsi="Times New Roman"/>
          <w:spacing w:val="-3"/>
        </w:rPr>
        <w:t xml:space="preserve">” reinante, </w:t>
      </w:r>
      <w:r w:rsidR="00112590">
        <w:rPr>
          <w:rFonts w:ascii="Times New Roman" w:hAnsi="Times New Roman"/>
        </w:rPr>
        <w:t xml:space="preserve">elemento este </w:t>
      </w:r>
      <w:r w:rsidR="00D97D17" w:rsidRPr="005E06B7">
        <w:rPr>
          <w:rFonts w:ascii="Times New Roman" w:hAnsi="Times New Roman"/>
        </w:rPr>
        <w:t xml:space="preserve">que </w:t>
      </w:r>
      <w:r w:rsidR="00B8228E">
        <w:rPr>
          <w:rFonts w:ascii="Times New Roman" w:hAnsi="Times New Roman"/>
        </w:rPr>
        <w:t>incide en la grave</w:t>
      </w:r>
      <w:r w:rsidR="00D97D17" w:rsidRPr="005E06B7">
        <w:rPr>
          <w:rFonts w:ascii="Times New Roman" w:hAnsi="Times New Roman"/>
        </w:rPr>
        <w:t xml:space="preserve"> crisis </w:t>
      </w:r>
      <w:r w:rsidR="00112590">
        <w:rPr>
          <w:rFonts w:ascii="Times New Roman" w:hAnsi="Times New Roman"/>
        </w:rPr>
        <w:t xml:space="preserve">educativa </w:t>
      </w:r>
      <w:r w:rsidR="00D97D17" w:rsidRPr="005E06B7">
        <w:rPr>
          <w:rFonts w:ascii="Times New Roman" w:hAnsi="Times New Roman"/>
        </w:rPr>
        <w:t>de los últimos cincuenta años</w:t>
      </w:r>
      <w:r w:rsidR="00112590">
        <w:rPr>
          <w:rFonts w:ascii="Times New Roman" w:hAnsi="Times New Roman"/>
        </w:rPr>
        <w:t xml:space="preserve">. </w:t>
      </w:r>
    </w:p>
    <w:p w14:paraId="71F421DB" w14:textId="572CAF17" w:rsidR="00656F5E" w:rsidRPr="00656F5E" w:rsidRDefault="00656F5E" w:rsidP="004D30F4">
      <w:pPr>
        <w:ind w:right="113"/>
        <w:jc w:val="both"/>
        <w:rPr>
          <w:rFonts w:ascii="Times New Roman" w:hAnsi="Times New Roman"/>
        </w:rPr>
      </w:pPr>
    </w:p>
    <w:p w14:paraId="4DF0AD03" w14:textId="0DD8FB9A" w:rsidR="00FB5B79" w:rsidRPr="00D8283C" w:rsidRDefault="0075685D" w:rsidP="00FB5B79">
      <w:pPr>
        <w:widowControl w:val="0"/>
        <w:tabs>
          <w:tab w:val="left" w:pos="9072"/>
        </w:tabs>
        <w:ind w:right="113"/>
        <w:jc w:val="both"/>
        <w:rPr>
          <w:rFonts w:ascii="Times New Roman" w:hAnsi="Times New Roman"/>
          <w:snapToGrid w:val="0"/>
        </w:rPr>
      </w:pPr>
      <w:r w:rsidRPr="002308EB">
        <w:rPr>
          <w:rFonts w:ascii="Times New Roman" w:hAnsi="Times New Roman"/>
          <w:b/>
          <w:color w:val="0000CC"/>
        </w:rPr>
        <w:t>Pros</w:t>
      </w:r>
      <w:r w:rsidR="00B8228E" w:rsidRPr="002308EB">
        <w:rPr>
          <w:rFonts w:ascii="Times New Roman" w:hAnsi="Times New Roman"/>
          <w:b/>
          <w:color w:val="0000CC"/>
        </w:rPr>
        <w:t>pectiva</w:t>
      </w:r>
      <w:r w:rsidR="00EA5F7F" w:rsidRPr="002308EB">
        <w:rPr>
          <w:rFonts w:ascii="Times New Roman" w:hAnsi="Times New Roman"/>
          <w:b/>
          <w:color w:val="0000CC"/>
        </w:rPr>
        <w:t xml:space="preserve"> 3</w:t>
      </w:r>
      <w:r w:rsidR="003C4A9F" w:rsidRPr="002308EB">
        <w:rPr>
          <w:rFonts w:ascii="Times New Roman" w:hAnsi="Times New Roman"/>
          <w:snapToGrid w:val="0"/>
        </w:rPr>
        <w:t>.</w:t>
      </w:r>
      <w:r w:rsidR="00FB5B79" w:rsidRPr="002308EB">
        <w:rPr>
          <w:rFonts w:ascii="Times New Roman" w:hAnsi="Times New Roman"/>
          <w:snapToGrid w:val="0"/>
        </w:rPr>
        <w:t xml:space="preserve"> </w:t>
      </w:r>
      <w:r w:rsidR="00237000" w:rsidRPr="002308EB">
        <w:rPr>
          <w:rFonts w:ascii="Times New Roman" w:hAnsi="Times New Roman"/>
          <w:snapToGrid w:val="0"/>
        </w:rPr>
        <w:t>Si bien e</w:t>
      </w:r>
      <w:r w:rsidR="00FB5B79" w:rsidRPr="002308EB">
        <w:rPr>
          <w:rFonts w:ascii="Times New Roman" w:hAnsi="Times New Roman"/>
          <w:snapToGrid w:val="0"/>
        </w:rPr>
        <w:t xml:space="preserve">s obligación ineludible del Estado velar por el desarrollo de la educación, determinar </w:t>
      </w:r>
      <w:r w:rsidR="00EA5F7F" w:rsidRPr="002308EB">
        <w:rPr>
          <w:rFonts w:ascii="Times New Roman" w:hAnsi="Times New Roman"/>
          <w:snapToGrid w:val="0"/>
        </w:rPr>
        <w:t xml:space="preserve">para el efecto </w:t>
      </w:r>
      <w:r w:rsidR="00A53F87" w:rsidRPr="002308EB">
        <w:rPr>
          <w:rFonts w:ascii="Times New Roman" w:hAnsi="Times New Roman"/>
          <w:snapToGrid w:val="0"/>
        </w:rPr>
        <w:t xml:space="preserve">las políticas y normas </w:t>
      </w:r>
      <w:r w:rsidR="00FB5B79" w:rsidRPr="002308EB">
        <w:rPr>
          <w:rFonts w:ascii="Times New Roman" w:hAnsi="Times New Roman"/>
          <w:snapToGrid w:val="0"/>
        </w:rPr>
        <w:t>pertinentes</w:t>
      </w:r>
      <w:r w:rsidR="00237000" w:rsidRPr="002308EB">
        <w:rPr>
          <w:rFonts w:ascii="Times New Roman" w:hAnsi="Times New Roman"/>
          <w:snapToGrid w:val="0"/>
        </w:rPr>
        <w:t xml:space="preserve">; </w:t>
      </w:r>
      <w:r w:rsidR="00FB5B79" w:rsidRPr="002308EB">
        <w:rPr>
          <w:rFonts w:ascii="Times New Roman" w:hAnsi="Times New Roman"/>
          <w:snapToGrid w:val="0"/>
        </w:rPr>
        <w:t xml:space="preserve">no es obligación suya </w:t>
      </w:r>
      <w:r w:rsidR="00270537" w:rsidRPr="002308EB">
        <w:rPr>
          <w:rFonts w:ascii="Times New Roman" w:hAnsi="Times New Roman"/>
          <w:snapToGrid w:val="0"/>
        </w:rPr>
        <w:t>ni la</w:t>
      </w:r>
      <w:r w:rsidR="00FB5B79" w:rsidRPr="002308EB">
        <w:rPr>
          <w:rFonts w:ascii="Times New Roman" w:hAnsi="Times New Roman"/>
          <w:snapToGrid w:val="0"/>
        </w:rPr>
        <w:t xml:space="preserve"> gestión ni la administración directa de todo tipo de acciones o proyectos que pudiesen coadyuvar a </w:t>
      </w:r>
      <w:r w:rsidR="00A53F87" w:rsidRPr="002308EB">
        <w:rPr>
          <w:rFonts w:ascii="Times New Roman" w:hAnsi="Times New Roman"/>
          <w:snapToGrid w:val="0"/>
        </w:rPr>
        <w:t xml:space="preserve">la mejora </w:t>
      </w:r>
      <w:r w:rsidR="00FB5B79" w:rsidRPr="002308EB">
        <w:rPr>
          <w:rFonts w:ascii="Times New Roman" w:hAnsi="Times New Roman"/>
          <w:snapToGrid w:val="0"/>
        </w:rPr>
        <w:t>de la educación</w:t>
      </w:r>
      <w:r w:rsidR="00B8228E" w:rsidRPr="002308EB">
        <w:rPr>
          <w:rFonts w:ascii="Times New Roman" w:hAnsi="Times New Roman"/>
          <w:snapToGrid w:val="0"/>
        </w:rPr>
        <w:t>. Es factible que se genere una reacción contra el estatismo/centralismo absorbente</w:t>
      </w:r>
      <w:r w:rsidR="00FB5B79" w:rsidRPr="002308EB">
        <w:rPr>
          <w:rFonts w:ascii="Times New Roman" w:hAnsi="Times New Roman"/>
          <w:snapToGrid w:val="0"/>
        </w:rPr>
        <w:t>.</w:t>
      </w:r>
      <w:r w:rsidR="00A53F87" w:rsidRPr="002308EB">
        <w:rPr>
          <w:rFonts w:ascii="Times New Roman" w:hAnsi="Times New Roman"/>
          <w:snapToGrid w:val="0"/>
        </w:rPr>
        <w:t xml:space="preserve"> </w:t>
      </w:r>
      <w:r w:rsidR="00FB5B79" w:rsidRPr="002308EB">
        <w:rPr>
          <w:rFonts w:ascii="Times New Roman" w:hAnsi="Times New Roman"/>
          <w:snapToGrid w:val="0"/>
        </w:rPr>
        <w:t xml:space="preserve">El traslado de funciones o responsabilidades y recursos, </w:t>
      </w:r>
      <w:r w:rsidR="00A53F87" w:rsidRPr="002308EB">
        <w:rPr>
          <w:rFonts w:ascii="Times New Roman" w:hAnsi="Times New Roman"/>
          <w:snapToGrid w:val="0"/>
        </w:rPr>
        <w:t xml:space="preserve">la innovación curricular, la participación de nuevos gestores educativos o la creación de instituciones inéditas, </w:t>
      </w:r>
      <w:r w:rsidR="00FB5B79" w:rsidRPr="002308EB">
        <w:rPr>
          <w:rFonts w:ascii="Times New Roman" w:hAnsi="Times New Roman"/>
          <w:snapToGrid w:val="0"/>
        </w:rPr>
        <w:t>en mayor o menor grado</w:t>
      </w:r>
      <w:r w:rsidR="00270537" w:rsidRPr="002308EB">
        <w:rPr>
          <w:rFonts w:ascii="Times New Roman" w:hAnsi="Times New Roman"/>
          <w:snapToGrid w:val="0"/>
        </w:rPr>
        <w:t>, conviene</w:t>
      </w:r>
      <w:r w:rsidR="00FB5B79" w:rsidRPr="002308EB">
        <w:rPr>
          <w:rFonts w:ascii="Times New Roman" w:hAnsi="Times New Roman"/>
          <w:snapToGrid w:val="0"/>
        </w:rPr>
        <w:t xml:space="preserve"> discutir y a</w:t>
      </w:r>
      <w:r w:rsidR="00A53F87" w:rsidRPr="002308EB">
        <w:rPr>
          <w:rFonts w:ascii="Times New Roman" w:hAnsi="Times New Roman"/>
          <w:snapToGrid w:val="0"/>
        </w:rPr>
        <w:t xml:space="preserve"> abrir las puertas a </w:t>
      </w:r>
      <w:r w:rsidR="00FB5B79" w:rsidRPr="002308EB">
        <w:rPr>
          <w:rFonts w:ascii="Times New Roman" w:hAnsi="Times New Roman"/>
          <w:snapToGrid w:val="0"/>
        </w:rPr>
        <w:t>los actores e interesados claves de la educación: universidades, municipios</w:t>
      </w:r>
      <w:r w:rsidR="00A53F87" w:rsidRPr="002308EB">
        <w:rPr>
          <w:rFonts w:ascii="Times New Roman" w:hAnsi="Times New Roman"/>
          <w:snapToGrid w:val="0"/>
        </w:rPr>
        <w:t>, sindicatos, ONG asociaciones, cooperativas…</w:t>
      </w:r>
      <w:r w:rsidR="00FB5B79" w:rsidRPr="002308EB">
        <w:rPr>
          <w:rFonts w:ascii="Times New Roman" w:hAnsi="Times New Roman"/>
          <w:snapToGrid w:val="0"/>
        </w:rPr>
        <w:t xml:space="preserve"> que tienen facilidad para convocar a la soci</w:t>
      </w:r>
      <w:r w:rsidR="002308EB" w:rsidRPr="002308EB">
        <w:rPr>
          <w:rFonts w:ascii="Times New Roman" w:hAnsi="Times New Roman"/>
          <w:snapToGrid w:val="0"/>
        </w:rPr>
        <w:t>edad civil y para</w:t>
      </w:r>
      <w:r w:rsidR="002308EB">
        <w:rPr>
          <w:rFonts w:ascii="Times New Roman" w:hAnsi="Times New Roman"/>
          <w:snapToGrid w:val="0"/>
        </w:rPr>
        <w:t xml:space="preserve"> organizarla</w:t>
      </w:r>
      <w:r w:rsidR="00FB5B79" w:rsidRPr="00A53F87">
        <w:rPr>
          <w:rFonts w:ascii="Times New Roman" w:hAnsi="Times New Roman"/>
          <w:snapToGrid w:val="0"/>
        </w:rPr>
        <w:t xml:space="preserve"> a fin de transferir competencias.  Desconcentrar y descentralizar</w:t>
      </w:r>
      <w:r w:rsidR="00FB5B79">
        <w:rPr>
          <w:rFonts w:ascii="Times New Roman" w:hAnsi="Times New Roman"/>
          <w:snapToGrid w:val="0"/>
        </w:rPr>
        <w:t xml:space="preserve"> el servicio educativo es necesario.</w:t>
      </w:r>
    </w:p>
    <w:p w14:paraId="252A325E" w14:textId="77777777" w:rsidR="00FB5B79" w:rsidRPr="00D8283C" w:rsidRDefault="00FB5B79" w:rsidP="00FB5B79">
      <w:pPr>
        <w:widowControl w:val="0"/>
        <w:tabs>
          <w:tab w:val="left" w:pos="9072"/>
        </w:tabs>
        <w:ind w:right="113"/>
        <w:jc w:val="both"/>
        <w:rPr>
          <w:rFonts w:ascii="Times New Roman" w:hAnsi="Times New Roman"/>
          <w:snapToGrid w:val="0"/>
        </w:rPr>
      </w:pPr>
    </w:p>
    <w:p w14:paraId="5EDB17AA" w14:textId="01D978C6" w:rsidR="00FB5B79" w:rsidRPr="00764565" w:rsidRDefault="00FB5B79" w:rsidP="00FB5B79">
      <w:pPr>
        <w:widowControl w:val="0"/>
        <w:tabs>
          <w:tab w:val="left" w:pos="9072"/>
        </w:tabs>
        <w:ind w:right="113"/>
        <w:jc w:val="both"/>
        <w:rPr>
          <w:rFonts w:ascii="Times New Roman" w:hAnsi="Times New Roman"/>
          <w:snapToGrid w:val="0"/>
        </w:rPr>
      </w:pPr>
      <w:r w:rsidRPr="00764565">
        <w:rPr>
          <w:rFonts w:ascii="Times New Roman" w:hAnsi="Times New Roman"/>
          <w:snapToGrid w:val="0"/>
        </w:rPr>
        <w:t>Con carácter complementario podrían algunos de estos actores desarrollar prog</w:t>
      </w:r>
      <w:r w:rsidR="00CD03E9">
        <w:rPr>
          <w:rFonts w:ascii="Times New Roman" w:hAnsi="Times New Roman"/>
          <w:snapToGrid w:val="0"/>
        </w:rPr>
        <w:t xml:space="preserve">ramas y proyectos, con </w:t>
      </w:r>
      <w:r w:rsidRPr="00764565">
        <w:rPr>
          <w:rFonts w:ascii="Times New Roman" w:hAnsi="Times New Roman"/>
          <w:snapToGrid w:val="0"/>
        </w:rPr>
        <w:t xml:space="preserve">efecto demostrativo </w:t>
      </w:r>
      <w:r>
        <w:rPr>
          <w:rFonts w:ascii="Times New Roman" w:hAnsi="Times New Roman"/>
          <w:snapToGrid w:val="0"/>
        </w:rPr>
        <w:t>o impacto</w:t>
      </w:r>
      <w:r w:rsidRPr="00764565">
        <w:rPr>
          <w:rFonts w:ascii="Times New Roman" w:hAnsi="Times New Roman"/>
          <w:snapToGrid w:val="0"/>
        </w:rPr>
        <w:t xml:space="preserve"> en el campo social y educativo: formación y capacitación  docente, cursos de ascenso de categoría, producción de material impreso e informático sobre educaci</w:t>
      </w:r>
      <w:r>
        <w:rPr>
          <w:rFonts w:ascii="Times New Roman" w:hAnsi="Times New Roman"/>
          <w:snapToGrid w:val="0"/>
        </w:rPr>
        <w:t>ón,</w:t>
      </w:r>
      <w:r w:rsidRPr="00764565">
        <w:rPr>
          <w:rFonts w:ascii="Times New Roman" w:hAnsi="Times New Roman"/>
          <w:snapToGrid w:val="0"/>
        </w:rPr>
        <w:t xml:space="preserve"> </w:t>
      </w:r>
      <w:r>
        <w:rPr>
          <w:rFonts w:ascii="Times New Roman" w:hAnsi="Times New Roman"/>
          <w:snapToGrid w:val="0"/>
        </w:rPr>
        <w:t>pruebas</w:t>
      </w:r>
      <w:r w:rsidRPr="00764565">
        <w:rPr>
          <w:rFonts w:ascii="Times New Roman" w:hAnsi="Times New Roman"/>
          <w:snapToGrid w:val="0"/>
        </w:rPr>
        <w:t xml:space="preserve"> de medición de logros, construcciones escolares, concursos y premios a experiencias y proyectos educativos exitosos... Constituir, al interior de los municipios y en las facultades de ciencias de la educación, equipos y oficina de gestión educativa, responsables de la ejecución de programas tendientes a mejora</w:t>
      </w:r>
      <w:r w:rsidR="00CD03E9">
        <w:rPr>
          <w:rFonts w:ascii="Times New Roman" w:hAnsi="Times New Roman"/>
          <w:snapToGrid w:val="0"/>
        </w:rPr>
        <w:t xml:space="preserve">r los niveles de educación de nuestras ciudades. </w:t>
      </w:r>
      <w:r w:rsidRPr="00764565">
        <w:rPr>
          <w:rFonts w:ascii="Times New Roman" w:hAnsi="Times New Roman"/>
          <w:snapToGrid w:val="0"/>
        </w:rPr>
        <w:t xml:space="preserve"> En épocas pasadas los municipios fueron responsables de cerca del 30% de los planteles educativos. </w:t>
      </w:r>
    </w:p>
    <w:p w14:paraId="27132C6D" w14:textId="77777777" w:rsidR="00CF705D" w:rsidRDefault="00CF705D" w:rsidP="00CF705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jc w:val="both"/>
        <w:rPr>
          <w:rFonts w:ascii="Times New Roman" w:hAnsi="Times New Roman"/>
          <w:b/>
          <w:color w:val="0000CC"/>
        </w:rPr>
      </w:pPr>
    </w:p>
    <w:p w14:paraId="7A544C29" w14:textId="2C128705" w:rsidR="00CF705D" w:rsidRDefault="00E90182" w:rsidP="0098005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jc w:val="both"/>
        <w:rPr>
          <w:rFonts w:ascii="Times New Roman" w:hAnsi="Times New Roman"/>
        </w:rPr>
      </w:pPr>
      <w:r>
        <w:rPr>
          <w:rFonts w:ascii="Times New Roman" w:hAnsi="Times New Roman"/>
          <w:b/>
          <w:color w:val="0000CC"/>
        </w:rPr>
        <w:t>P</w:t>
      </w:r>
      <w:r w:rsidR="0075685D">
        <w:rPr>
          <w:rFonts w:ascii="Times New Roman" w:hAnsi="Times New Roman"/>
          <w:b/>
          <w:color w:val="0000CC"/>
        </w:rPr>
        <w:t>rospec</w:t>
      </w:r>
      <w:r>
        <w:rPr>
          <w:rFonts w:ascii="Times New Roman" w:hAnsi="Times New Roman"/>
          <w:b/>
          <w:color w:val="0000CC"/>
        </w:rPr>
        <w:t>tiva</w:t>
      </w:r>
      <w:r w:rsidR="00A53F87">
        <w:rPr>
          <w:rFonts w:ascii="Times New Roman" w:hAnsi="Times New Roman"/>
          <w:b/>
          <w:color w:val="0000CC"/>
        </w:rPr>
        <w:t xml:space="preserve"> 4</w:t>
      </w:r>
      <w:r w:rsidR="00CF705D">
        <w:rPr>
          <w:rFonts w:ascii="Times New Roman" w:hAnsi="Times New Roman"/>
          <w:b/>
          <w:color w:val="0000CC"/>
        </w:rPr>
        <w:t xml:space="preserve">. </w:t>
      </w:r>
      <w:r w:rsidR="00CF705D" w:rsidRPr="00ED2AB5">
        <w:rPr>
          <w:rFonts w:ascii="Times New Roman" w:hAnsi="Times New Roman"/>
        </w:rPr>
        <w:t>Ultra ciencia y meta tecnología</w:t>
      </w:r>
      <w:r w:rsidR="00CF705D" w:rsidRPr="00CF705D">
        <w:rPr>
          <w:rFonts w:ascii="Times New Roman" w:hAnsi="Times New Roman"/>
          <w:b/>
        </w:rPr>
        <w:t>.</w:t>
      </w:r>
      <w:r w:rsidR="00CF705D">
        <w:rPr>
          <w:rFonts w:ascii="Times New Roman" w:hAnsi="Times New Roman"/>
          <w:b/>
        </w:rPr>
        <w:t xml:space="preserve"> </w:t>
      </w:r>
      <w:r w:rsidR="00CF705D" w:rsidRPr="00E035AC">
        <w:rPr>
          <w:rFonts w:ascii="Times New Roman" w:hAnsi="Times New Roman"/>
        </w:rPr>
        <w:t>En medio de tantos avatar</w:t>
      </w:r>
      <w:r>
        <w:rPr>
          <w:rFonts w:ascii="Times New Roman" w:hAnsi="Times New Roman"/>
        </w:rPr>
        <w:t xml:space="preserve">es hay un dispositivo que </w:t>
      </w:r>
      <w:r w:rsidR="00CF705D" w:rsidRPr="00E035AC">
        <w:rPr>
          <w:rFonts w:ascii="Times New Roman" w:hAnsi="Times New Roman"/>
        </w:rPr>
        <w:t>desencadenar</w:t>
      </w:r>
      <w:r>
        <w:rPr>
          <w:rFonts w:ascii="Times New Roman" w:hAnsi="Times New Roman"/>
        </w:rPr>
        <w:t>á</w:t>
      </w:r>
      <w:r w:rsidR="00CF705D" w:rsidRPr="00E035AC">
        <w:rPr>
          <w:rFonts w:ascii="Times New Roman" w:hAnsi="Times New Roman"/>
        </w:rPr>
        <w:t xml:space="preserve"> profundos cambios en la educación y podría generar algo de optimismo</w:t>
      </w:r>
      <w:r w:rsidR="0098005F">
        <w:rPr>
          <w:rFonts w:ascii="Times New Roman" w:hAnsi="Times New Roman"/>
        </w:rPr>
        <w:t xml:space="preserve">. </w:t>
      </w:r>
      <w:r w:rsidR="00CF705D" w:rsidRPr="00E035AC">
        <w:rPr>
          <w:rFonts w:ascii="Times New Roman" w:hAnsi="Times New Roman"/>
        </w:rPr>
        <w:t xml:space="preserve">En los años sesenta del siglo pasado, </w:t>
      </w:r>
      <w:proofErr w:type="spellStart"/>
      <w:r w:rsidR="00CF705D" w:rsidRPr="00E035AC">
        <w:rPr>
          <w:rFonts w:ascii="Times New Roman" w:hAnsi="Times New Roman"/>
        </w:rPr>
        <w:t>McL</w:t>
      </w:r>
      <w:r w:rsidR="002308EB">
        <w:rPr>
          <w:rFonts w:ascii="Times New Roman" w:hAnsi="Times New Roman"/>
        </w:rPr>
        <w:t>uhang</w:t>
      </w:r>
      <w:proofErr w:type="spellEnd"/>
      <w:r w:rsidR="002308EB">
        <w:rPr>
          <w:rFonts w:ascii="Times New Roman" w:hAnsi="Times New Roman"/>
        </w:rPr>
        <w:t xml:space="preserve">, con visión de futuro, </w:t>
      </w:r>
      <w:r w:rsidR="00CF705D" w:rsidRPr="00E035AC">
        <w:rPr>
          <w:rFonts w:ascii="Times New Roman" w:hAnsi="Times New Roman"/>
        </w:rPr>
        <w:t>llamó la atenc</w:t>
      </w:r>
      <w:r w:rsidR="00CF705D">
        <w:rPr>
          <w:rFonts w:ascii="Times New Roman" w:hAnsi="Times New Roman"/>
        </w:rPr>
        <w:t xml:space="preserve">ión sobre la naturaleza de </w:t>
      </w:r>
      <w:r w:rsidR="00CF705D" w:rsidRPr="003D5DB6">
        <w:rPr>
          <w:rFonts w:ascii="Times New Roman" w:hAnsi="Times New Roman"/>
        </w:rPr>
        <w:t xml:space="preserve">proceso de cambio </w:t>
      </w:r>
      <w:r w:rsidR="00CF705D">
        <w:rPr>
          <w:rFonts w:ascii="Times New Roman" w:hAnsi="Times New Roman"/>
        </w:rPr>
        <w:t xml:space="preserve">aún inadvertido </w:t>
      </w:r>
      <w:r w:rsidR="00CF705D" w:rsidRPr="003D5DB6">
        <w:rPr>
          <w:rFonts w:ascii="Times New Roman" w:hAnsi="Times New Roman"/>
        </w:rPr>
        <w:t>que, a su criterio, generaría más temprano que tarde un cambio civilizatorio al transitar del espacio y tiempo de los sistemas e industrias de información y comunicación modernos a la dimensión en que &lt;&lt;</w:t>
      </w:r>
      <w:r w:rsidR="00B8228E">
        <w:rPr>
          <w:rFonts w:ascii="Times New Roman" w:hAnsi="Times New Roman"/>
          <w:b/>
          <w:i/>
        </w:rPr>
        <w:t xml:space="preserve">el </w:t>
      </w:r>
      <w:r w:rsidR="00CF705D" w:rsidRPr="003D5DB6">
        <w:rPr>
          <w:rFonts w:ascii="Times New Roman" w:hAnsi="Times New Roman"/>
          <w:b/>
          <w:i/>
        </w:rPr>
        <w:t>medio es el mensaje</w:t>
      </w:r>
      <w:r w:rsidR="00CF705D" w:rsidRPr="003D5DB6">
        <w:rPr>
          <w:rFonts w:ascii="Times New Roman" w:hAnsi="Times New Roman"/>
        </w:rPr>
        <w:t xml:space="preserve">&gt;&gt; (p. 186-ss). </w:t>
      </w:r>
    </w:p>
    <w:p w14:paraId="0EFAB8A2" w14:textId="77777777" w:rsidR="00CF705D" w:rsidRDefault="00CF705D" w:rsidP="00CF705D">
      <w:pPr>
        <w:ind w:right="113"/>
        <w:jc w:val="both"/>
        <w:rPr>
          <w:rFonts w:ascii="Times New Roman" w:hAnsi="Times New Roman"/>
        </w:rPr>
      </w:pPr>
    </w:p>
    <w:p w14:paraId="4389DC85" w14:textId="297D9C29" w:rsidR="00CF705D" w:rsidRDefault="00CF705D" w:rsidP="00CF705D">
      <w:pPr>
        <w:ind w:right="113"/>
        <w:jc w:val="both"/>
        <w:rPr>
          <w:rFonts w:ascii="Times New Roman" w:hAnsi="Times New Roman"/>
        </w:rPr>
      </w:pPr>
      <w:r w:rsidRPr="003D5DB6">
        <w:rPr>
          <w:rFonts w:ascii="Times New Roman" w:hAnsi="Times New Roman"/>
        </w:rPr>
        <w:t>Revelador es el ejemplo que ut</w:t>
      </w:r>
      <w:r w:rsidR="0098005F">
        <w:rPr>
          <w:rFonts w:ascii="Times New Roman" w:hAnsi="Times New Roman"/>
        </w:rPr>
        <w:t>iliza para contrastar su</w:t>
      </w:r>
      <w:r w:rsidRPr="003D5DB6">
        <w:rPr>
          <w:rFonts w:ascii="Times New Roman" w:hAnsi="Times New Roman"/>
        </w:rPr>
        <w:t xml:space="preserve"> tesis con la concepción tradicional y moderna</w:t>
      </w:r>
      <w:r>
        <w:rPr>
          <w:rFonts w:ascii="Times New Roman" w:hAnsi="Times New Roman"/>
        </w:rPr>
        <w:t>:</w:t>
      </w:r>
    </w:p>
    <w:p w14:paraId="1ADDA09A" w14:textId="77777777" w:rsidR="00CF705D" w:rsidRPr="003D5DB6" w:rsidRDefault="00CF705D" w:rsidP="00CF705D">
      <w:pPr>
        <w:ind w:right="113"/>
        <w:jc w:val="both"/>
        <w:rPr>
          <w:rFonts w:ascii="Times New Roman" w:hAnsi="Times New Roman"/>
          <w:i/>
        </w:rPr>
      </w:pPr>
      <w:r w:rsidRPr="003D5DB6">
        <w:rPr>
          <w:rFonts w:ascii="Times New Roman" w:hAnsi="Times New Roman"/>
        </w:rPr>
        <w:t xml:space="preserve"> </w:t>
      </w:r>
    </w:p>
    <w:p w14:paraId="4366F5F5" w14:textId="77777777" w:rsidR="00CF705D" w:rsidRPr="003D5DB6" w:rsidRDefault="00CF705D" w:rsidP="00CF705D">
      <w:pPr>
        <w:ind w:left="567" w:right="107"/>
        <w:jc w:val="both"/>
        <w:rPr>
          <w:rFonts w:ascii="Times New Roman" w:hAnsi="Times New Roman"/>
          <w:i/>
        </w:rPr>
      </w:pPr>
      <w:r w:rsidRPr="003D5DB6">
        <w:rPr>
          <w:rFonts w:ascii="Times New Roman" w:hAnsi="Times New Roman"/>
          <w:i/>
        </w:rPr>
        <w:t xml:space="preserve">Esta circunstancia no hace sino recalcar el hecho de que el medio es el mensaje porque es el medio el que modela y controla la escala y formas de las asociaciones y trabajo humanos (p. 231). </w:t>
      </w:r>
    </w:p>
    <w:p w14:paraId="5FF692D1" w14:textId="77777777" w:rsidR="00CF705D" w:rsidRDefault="00CF705D" w:rsidP="00CF705D">
      <w:pPr>
        <w:pStyle w:val="NormalWeb"/>
        <w:tabs>
          <w:tab w:val="left" w:pos="5245"/>
          <w:tab w:val="left" w:pos="5670"/>
          <w:tab w:val="left" w:pos="9070"/>
        </w:tabs>
        <w:spacing w:before="0" w:beforeAutospacing="0" w:after="0" w:afterAutospacing="0"/>
        <w:ind w:right="107"/>
        <w:jc w:val="both"/>
        <w:rPr>
          <w:lang w:val="es-EC"/>
        </w:rPr>
      </w:pPr>
    </w:p>
    <w:p w14:paraId="3A7026AC" w14:textId="66A610B6" w:rsidR="0098005F" w:rsidRPr="002308EB" w:rsidRDefault="00CF705D" w:rsidP="00A53F87">
      <w:pPr>
        <w:pStyle w:val="NormalWeb"/>
        <w:tabs>
          <w:tab w:val="left" w:pos="5245"/>
          <w:tab w:val="left" w:pos="5670"/>
          <w:tab w:val="left" w:pos="9070"/>
        </w:tabs>
        <w:spacing w:before="0" w:beforeAutospacing="0" w:after="0" w:afterAutospacing="0"/>
        <w:ind w:right="107"/>
        <w:jc w:val="both"/>
        <w:rPr>
          <w:sz w:val="24"/>
          <w:szCs w:val="24"/>
          <w:lang w:val="es-EC"/>
        </w:rPr>
      </w:pPr>
      <w:r w:rsidRPr="00F6251D">
        <w:rPr>
          <w:sz w:val="24"/>
          <w:szCs w:val="24"/>
          <w:lang w:val="es-EC"/>
        </w:rPr>
        <w:t xml:space="preserve">Para finales del s. XX e inicios del </w:t>
      </w:r>
      <w:r>
        <w:rPr>
          <w:sz w:val="24"/>
          <w:szCs w:val="24"/>
          <w:lang w:val="es-EC"/>
        </w:rPr>
        <w:t>XXI esta</w:t>
      </w:r>
      <w:r w:rsidRPr="00F6251D">
        <w:rPr>
          <w:sz w:val="24"/>
          <w:szCs w:val="24"/>
          <w:lang w:val="es-EC"/>
        </w:rPr>
        <w:t xml:space="preserve"> ola de modernización ha cubierto al planeta: cuarta etapa de la Revolución Industrial: (2000-ss.). Macro tendencias de diversa índole </w:t>
      </w:r>
      <w:r>
        <w:rPr>
          <w:sz w:val="24"/>
          <w:szCs w:val="24"/>
          <w:lang w:val="es-EC"/>
        </w:rPr>
        <w:t xml:space="preserve">han  </w:t>
      </w:r>
      <w:r w:rsidR="00A53F87">
        <w:rPr>
          <w:sz w:val="24"/>
          <w:szCs w:val="24"/>
          <w:lang w:val="es-EC"/>
        </w:rPr>
        <w:t>alterado</w:t>
      </w:r>
      <w:r w:rsidRPr="00F6251D">
        <w:rPr>
          <w:sz w:val="24"/>
          <w:szCs w:val="24"/>
          <w:lang w:val="es-EC"/>
        </w:rPr>
        <w:t xml:space="preserve"> los sistemas tradicionales y modernos de producción, de comunicación, comercio, transporte, construcción, aliment</w:t>
      </w:r>
      <w:r>
        <w:rPr>
          <w:sz w:val="24"/>
          <w:szCs w:val="24"/>
          <w:lang w:val="es-EC"/>
        </w:rPr>
        <w:t>ación… con avances que integran a</w:t>
      </w:r>
      <w:r w:rsidRPr="00F6251D">
        <w:rPr>
          <w:sz w:val="24"/>
          <w:szCs w:val="24"/>
          <w:lang w:val="es-EC"/>
        </w:rPr>
        <w:t xml:space="preserve">l </w:t>
      </w:r>
      <w:r>
        <w:rPr>
          <w:sz w:val="24"/>
          <w:szCs w:val="24"/>
          <w:lang w:val="es-EC"/>
        </w:rPr>
        <w:t>sistema productivo con la</w:t>
      </w:r>
      <w:r w:rsidRPr="00F6251D">
        <w:rPr>
          <w:sz w:val="24"/>
          <w:szCs w:val="24"/>
          <w:lang w:val="es-EC"/>
        </w:rPr>
        <w:t xml:space="preserve"> ultra-ciencia y meta-tecnología</w:t>
      </w:r>
      <w:r>
        <w:rPr>
          <w:sz w:val="24"/>
          <w:szCs w:val="24"/>
          <w:lang w:val="es-EC"/>
        </w:rPr>
        <w:t>, con</w:t>
      </w:r>
      <w:r w:rsidRPr="00F6251D">
        <w:rPr>
          <w:sz w:val="24"/>
          <w:szCs w:val="24"/>
          <w:lang w:val="es-EC"/>
        </w:rPr>
        <w:t xml:space="preserve"> la n</w:t>
      </w:r>
      <w:r>
        <w:rPr>
          <w:sz w:val="24"/>
          <w:szCs w:val="24"/>
          <w:lang w:val="es-EC"/>
        </w:rPr>
        <w:t>ano y biotecnología, con</w:t>
      </w:r>
      <w:r w:rsidRPr="00F6251D">
        <w:rPr>
          <w:sz w:val="24"/>
          <w:szCs w:val="24"/>
          <w:lang w:val="es-EC"/>
        </w:rPr>
        <w:t xml:space="preserve"> las redes digitales</w:t>
      </w:r>
      <w:r>
        <w:rPr>
          <w:sz w:val="24"/>
          <w:szCs w:val="24"/>
          <w:lang w:val="es-EC"/>
        </w:rPr>
        <w:t>,</w:t>
      </w:r>
      <w:r w:rsidRPr="00F6251D">
        <w:rPr>
          <w:sz w:val="24"/>
          <w:szCs w:val="24"/>
          <w:lang w:val="es-EC"/>
        </w:rPr>
        <w:t xml:space="preserve"> con la presencia cada vez mayor de la electrónica, la informática, el  teletrabajo, la robótica, Internet, 4G y 5G… </w:t>
      </w:r>
      <w:r>
        <w:rPr>
          <w:sz w:val="24"/>
          <w:szCs w:val="24"/>
          <w:lang w:val="es-EC"/>
        </w:rPr>
        <w:t xml:space="preserve">reconocidas como </w:t>
      </w:r>
      <w:r w:rsidRPr="00F6251D">
        <w:rPr>
          <w:sz w:val="24"/>
          <w:szCs w:val="24"/>
          <w:lang w:val="es-EC"/>
        </w:rPr>
        <w:t>&lt;&lt;</w:t>
      </w:r>
      <w:r w:rsidRPr="00F6251D">
        <w:rPr>
          <w:i/>
          <w:sz w:val="24"/>
          <w:szCs w:val="24"/>
          <w:lang w:val="es-EC"/>
        </w:rPr>
        <w:t>tecnologías inteligentes, tecnologías electrónicas o meta tecnología</w:t>
      </w:r>
      <w:r w:rsidRPr="00F6251D">
        <w:rPr>
          <w:sz w:val="24"/>
          <w:szCs w:val="24"/>
          <w:lang w:val="es-EC"/>
        </w:rPr>
        <w:t xml:space="preserve">s&gt;&gt;. </w:t>
      </w:r>
      <w:r w:rsidR="002308EB">
        <w:rPr>
          <w:sz w:val="24"/>
          <w:szCs w:val="24"/>
          <w:lang w:val="es-EC"/>
        </w:rPr>
        <w:t xml:space="preserve"> </w:t>
      </w:r>
      <w:r w:rsidR="00A53F87">
        <w:rPr>
          <w:sz w:val="24"/>
          <w:szCs w:val="24"/>
          <w:lang w:val="es-EC"/>
        </w:rPr>
        <w:t xml:space="preserve">Con </w:t>
      </w:r>
      <w:r w:rsidRPr="00A53F87">
        <w:rPr>
          <w:iCs/>
          <w:sz w:val="24"/>
          <w:szCs w:val="24"/>
        </w:rPr>
        <w:t>otros términos, la enorme reserva de mediaciones y de tecnología de la Época Moderna no tiene parangón con las virtualidades que acompañan a la nueva &lt;&lt;meta-tecnología&gt;&gt;, que supera la especialización, la fragmentación y el individualismo de los medios modernos, al igual que los hábitos y costumbres que se han configurado a partir del descubrimiento de Gutenberg y la consolidación de la tecnología</w:t>
      </w:r>
      <w:r w:rsidR="0098005F">
        <w:rPr>
          <w:iCs/>
          <w:sz w:val="24"/>
          <w:szCs w:val="24"/>
        </w:rPr>
        <w:t xml:space="preserve"> in</w:t>
      </w:r>
      <w:r w:rsidR="004D39BC">
        <w:rPr>
          <w:iCs/>
          <w:sz w:val="24"/>
          <w:szCs w:val="24"/>
        </w:rPr>
        <w:t xml:space="preserve">dustrial </w:t>
      </w:r>
      <w:r w:rsidR="0098005F">
        <w:rPr>
          <w:iCs/>
          <w:sz w:val="24"/>
          <w:szCs w:val="24"/>
        </w:rPr>
        <w:t>ss. XIX y XX</w:t>
      </w:r>
      <w:r w:rsidRPr="00A53F87">
        <w:rPr>
          <w:iCs/>
          <w:sz w:val="24"/>
          <w:szCs w:val="24"/>
        </w:rPr>
        <w:t xml:space="preserve">. </w:t>
      </w:r>
    </w:p>
    <w:p w14:paraId="6F4B4926" w14:textId="77777777" w:rsidR="00D0000E" w:rsidRDefault="00D0000E" w:rsidP="00ED2AB5">
      <w:pPr>
        <w:pStyle w:val="NormalWeb"/>
        <w:tabs>
          <w:tab w:val="left" w:pos="5245"/>
          <w:tab w:val="left" w:pos="5670"/>
          <w:tab w:val="left" w:pos="9070"/>
        </w:tabs>
        <w:spacing w:before="0" w:beforeAutospacing="0" w:after="0" w:afterAutospacing="0"/>
        <w:ind w:right="107"/>
        <w:jc w:val="both"/>
        <w:rPr>
          <w:iCs/>
          <w:sz w:val="24"/>
          <w:szCs w:val="24"/>
        </w:rPr>
      </w:pPr>
    </w:p>
    <w:p w14:paraId="23F79447" w14:textId="423BE871" w:rsidR="00CF705D" w:rsidRPr="00ED2AB5" w:rsidRDefault="00ED2AB5" w:rsidP="00ED2AB5">
      <w:pPr>
        <w:pStyle w:val="NormalWeb"/>
        <w:tabs>
          <w:tab w:val="left" w:pos="5245"/>
          <w:tab w:val="left" w:pos="5670"/>
          <w:tab w:val="left" w:pos="9070"/>
        </w:tabs>
        <w:spacing w:before="0" w:beforeAutospacing="0" w:after="0" w:afterAutospacing="0"/>
        <w:ind w:right="107"/>
        <w:jc w:val="both"/>
        <w:rPr>
          <w:iCs/>
          <w:sz w:val="24"/>
          <w:szCs w:val="24"/>
        </w:rPr>
      </w:pPr>
      <w:r>
        <w:rPr>
          <w:iCs/>
          <w:sz w:val="24"/>
          <w:szCs w:val="24"/>
        </w:rPr>
        <w:t>H</w:t>
      </w:r>
      <w:r w:rsidR="00CF705D" w:rsidRPr="00ED2AB5">
        <w:rPr>
          <w:iCs/>
          <w:sz w:val="24"/>
          <w:szCs w:val="24"/>
        </w:rPr>
        <w:t>abrá para no endiosar a la tecnología que poner atención al uso y enseñanza o capacitación en ultra cie</w:t>
      </w:r>
      <w:r w:rsidR="00F5764F" w:rsidRPr="00ED2AB5">
        <w:rPr>
          <w:iCs/>
          <w:sz w:val="24"/>
          <w:szCs w:val="24"/>
        </w:rPr>
        <w:t>ncia y meta tecnología en l</w:t>
      </w:r>
      <w:r w:rsidR="00CF705D" w:rsidRPr="00ED2AB5">
        <w:rPr>
          <w:iCs/>
          <w:sz w:val="24"/>
          <w:szCs w:val="24"/>
        </w:rPr>
        <w:t xml:space="preserve">os planteles educativos, sin desconocer que todo no lo puede hacer la tecnología por más inteligente que </w:t>
      </w:r>
      <w:r w:rsidR="00907EB8" w:rsidRPr="00ED2AB5">
        <w:rPr>
          <w:iCs/>
          <w:sz w:val="24"/>
          <w:szCs w:val="24"/>
        </w:rPr>
        <w:t>ella haya llegado a ser</w:t>
      </w:r>
      <w:r w:rsidR="00BE2122" w:rsidRPr="00ED2AB5">
        <w:rPr>
          <w:iCs/>
          <w:sz w:val="24"/>
          <w:szCs w:val="24"/>
        </w:rPr>
        <w:t>.</w:t>
      </w:r>
      <w:r w:rsidR="00A86BBD">
        <w:rPr>
          <w:iCs/>
          <w:sz w:val="24"/>
          <w:szCs w:val="24"/>
        </w:rPr>
        <w:t xml:space="preserve"> </w:t>
      </w:r>
      <w:r w:rsidR="004D39BC">
        <w:rPr>
          <w:iCs/>
          <w:sz w:val="24"/>
          <w:szCs w:val="24"/>
          <w:lang w:val="es-EC"/>
        </w:rPr>
        <w:t>E</w:t>
      </w:r>
      <w:r w:rsidR="004D39BC" w:rsidRPr="004D39BC">
        <w:rPr>
          <w:iCs/>
          <w:sz w:val="24"/>
          <w:szCs w:val="24"/>
          <w:lang w:val="es-EC"/>
        </w:rPr>
        <w:t>l Coronavirus (Covid-19)</w:t>
      </w:r>
      <w:r w:rsidR="004D39BC">
        <w:rPr>
          <w:iCs/>
          <w:sz w:val="24"/>
          <w:szCs w:val="24"/>
          <w:lang w:val="es-EC"/>
        </w:rPr>
        <w:t xml:space="preserve"> obligará a los establecimientos educativos a construir plataformas digitales, organizar te</w:t>
      </w:r>
      <w:r w:rsidR="001E17D9">
        <w:rPr>
          <w:iCs/>
          <w:sz w:val="24"/>
          <w:szCs w:val="24"/>
          <w:lang w:val="es-EC"/>
        </w:rPr>
        <w:t xml:space="preserve">leconferencias, entrevistas,  </w:t>
      </w:r>
      <w:r w:rsidR="004D39BC">
        <w:rPr>
          <w:iCs/>
          <w:sz w:val="24"/>
          <w:szCs w:val="24"/>
          <w:lang w:val="es-EC"/>
        </w:rPr>
        <w:t>reuniones de carácter virt</w:t>
      </w:r>
      <w:r w:rsidR="00943E1F">
        <w:rPr>
          <w:iCs/>
          <w:sz w:val="24"/>
          <w:szCs w:val="24"/>
          <w:lang w:val="es-EC"/>
        </w:rPr>
        <w:t>ual, producir material electrónico</w:t>
      </w:r>
      <w:r w:rsidR="004D39BC">
        <w:rPr>
          <w:iCs/>
          <w:sz w:val="24"/>
          <w:szCs w:val="24"/>
          <w:lang w:val="es-EC"/>
        </w:rPr>
        <w:t>, compartir entre los estudiantes información y deberes o trabajos digitales</w:t>
      </w:r>
      <w:r w:rsidR="001E17D9">
        <w:rPr>
          <w:iCs/>
          <w:sz w:val="24"/>
          <w:szCs w:val="24"/>
          <w:lang w:val="es-EC"/>
        </w:rPr>
        <w:t>, lo que coadyuvará a superar los procesos de enseñanza presencial y abrir las puertas a formación digital</w:t>
      </w:r>
      <w:r w:rsidR="004D39BC">
        <w:rPr>
          <w:iCs/>
          <w:sz w:val="24"/>
          <w:szCs w:val="24"/>
          <w:lang w:val="es-EC"/>
        </w:rPr>
        <w:t xml:space="preserve">.  </w:t>
      </w:r>
    </w:p>
    <w:p w14:paraId="22DCC631" w14:textId="77777777" w:rsidR="002308EB" w:rsidRDefault="002308EB" w:rsidP="002308E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rPr>
          <w:rFonts w:ascii="Times New Roman" w:hAnsi="Times New Roman"/>
          <w:b/>
          <w:color w:val="0000CC"/>
          <w:highlight w:val="yellow"/>
        </w:rPr>
      </w:pPr>
    </w:p>
    <w:p w14:paraId="00BD4E76" w14:textId="2C90F56F" w:rsidR="002308EB" w:rsidRDefault="002308EB" w:rsidP="002308E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rPr>
          <w:rFonts w:ascii="Times New Roman" w:hAnsi="Times New Roman"/>
          <w:b/>
          <w:color w:val="0000CC"/>
        </w:rPr>
      </w:pPr>
      <w:r w:rsidRPr="002308EB">
        <w:rPr>
          <w:rFonts w:ascii="Times New Roman" w:hAnsi="Times New Roman"/>
          <w:b/>
          <w:color w:val="0000CC"/>
        </w:rPr>
        <w:t>Un cambio ineludible</w:t>
      </w:r>
    </w:p>
    <w:p w14:paraId="480943A7" w14:textId="77777777" w:rsidR="005003C7" w:rsidRDefault="005003C7" w:rsidP="002308E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rPr>
          <w:rFonts w:ascii="Times New Roman" w:hAnsi="Times New Roman"/>
          <w:b/>
          <w:color w:val="0000CC"/>
        </w:rPr>
      </w:pPr>
    </w:p>
    <w:p w14:paraId="7E56D653" w14:textId="77777777" w:rsidR="00F20F1C" w:rsidRPr="00F20F1C" w:rsidRDefault="005003C7" w:rsidP="00F20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jc w:val="both"/>
        <w:rPr>
          <w:rFonts w:ascii="Times New Roman" w:hAnsi="Times New Roman"/>
        </w:rPr>
      </w:pPr>
      <w:r w:rsidRPr="00F20F1C">
        <w:rPr>
          <w:rFonts w:ascii="Times New Roman" w:hAnsi="Times New Roman"/>
        </w:rPr>
        <w:t>Es posible aunque poco probable que las plagas que nos rodea, los círculos trágicos que en</w:t>
      </w:r>
      <w:r w:rsidR="00F20F1C" w:rsidRPr="00F20F1C">
        <w:rPr>
          <w:rFonts w:ascii="Times New Roman" w:hAnsi="Times New Roman"/>
        </w:rPr>
        <w:t xml:space="preserve"> forma reiterada nos afectan</w:t>
      </w:r>
      <w:r w:rsidRPr="00F20F1C">
        <w:rPr>
          <w:rFonts w:ascii="Times New Roman" w:hAnsi="Times New Roman"/>
        </w:rPr>
        <w:t xml:space="preserve">: los levantamientos </w:t>
      </w:r>
      <w:r w:rsidR="00F20F1C" w:rsidRPr="00F20F1C">
        <w:rPr>
          <w:rFonts w:ascii="Times New Roman" w:hAnsi="Times New Roman"/>
        </w:rPr>
        <w:t xml:space="preserve">sociales </w:t>
      </w:r>
      <w:r w:rsidRPr="00F20F1C">
        <w:rPr>
          <w:rFonts w:ascii="Times New Roman" w:hAnsi="Times New Roman"/>
        </w:rPr>
        <w:t xml:space="preserve">e indígenas de octubre del 2019, el Coronavirus (Covid-19) en expansión y a la crisis económica que les acompaña, desaten un proceso de inflexión o ruptura histórica que repercuta también en el ámbito de la educación. </w:t>
      </w:r>
    </w:p>
    <w:p w14:paraId="46D5F8D7" w14:textId="77777777" w:rsidR="00F20F1C" w:rsidRPr="00F20F1C" w:rsidRDefault="00F20F1C" w:rsidP="00F20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jc w:val="both"/>
        <w:rPr>
          <w:rFonts w:ascii="Times New Roman" w:hAnsi="Times New Roman"/>
        </w:rPr>
      </w:pPr>
    </w:p>
    <w:p w14:paraId="6D5073E7" w14:textId="77777777" w:rsidR="00F20F1C" w:rsidRPr="00F20F1C" w:rsidRDefault="00F20F1C" w:rsidP="00F20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jc w:val="both"/>
        <w:rPr>
          <w:rFonts w:ascii="Times New Roman" w:hAnsi="Times New Roman"/>
          <w:b/>
        </w:rPr>
      </w:pPr>
      <w:r w:rsidRPr="00F20F1C">
        <w:rPr>
          <w:rFonts w:ascii="Times New Roman" w:hAnsi="Times New Roman"/>
          <w:b/>
        </w:rPr>
        <w:t>&lt;&lt;&lt;&lt;&lt;&lt;&lt;&lt;&lt;&lt;&lt;&lt;&lt;&lt;&lt;&lt;&lt;</w:t>
      </w:r>
    </w:p>
    <w:p w14:paraId="1B2A6123" w14:textId="274D9E3C" w:rsidR="005003C7" w:rsidRPr="00F20F1C" w:rsidRDefault="00F20F1C" w:rsidP="00F20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jc w:val="both"/>
        <w:rPr>
          <w:rFonts w:ascii="Times New Roman" w:hAnsi="Times New Roman"/>
          <w:b/>
        </w:rPr>
      </w:pPr>
      <w:r w:rsidRPr="00F20F1C">
        <w:rPr>
          <w:rFonts w:ascii="Times New Roman" w:hAnsi="Times New Roman"/>
          <w:b/>
        </w:rPr>
        <w:t>¿</w:t>
      </w:r>
      <w:r w:rsidR="005003C7" w:rsidRPr="00F20F1C">
        <w:rPr>
          <w:rFonts w:ascii="Times New Roman" w:hAnsi="Times New Roman"/>
          <w:b/>
        </w:rPr>
        <w:t xml:space="preserve">Las consecuencias o los efectos del tsunami que enfrentaremos a lo largo del 2020/2022 </w:t>
      </w:r>
      <w:r w:rsidRPr="00F20F1C">
        <w:rPr>
          <w:rFonts w:ascii="Times New Roman" w:hAnsi="Times New Roman"/>
          <w:b/>
        </w:rPr>
        <w:t>nos conducirán a la transformación del régimen/sistema educativo vigente? ¿La sociedad actual será forzada</w:t>
      </w:r>
      <w:r w:rsidR="005003C7" w:rsidRPr="00F20F1C">
        <w:rPr>
          <w:rFonts w:ascii="Times New Roman" w:hAnsi="Times New Roman"/>
          <w:b/>
        </w:rPr>
        <w:t xml:space="preserve"> a reaccionar ante  cada uno los tres acontecimientos en mención</w:t>
      </w:r>
      <w:r w:rsidRPr="00F20F1C">
        <w:rPr>
          <w:rFonts w:ascii="Times New Roman" w:hAnsi="Times New Roman"/>
          <w:b/>
        </w:rPr>
        <w:t>?</w:t>
      </w:r>
      <w:r w:rsidR="005003C7" w:rsidRPr="00F20F1C">
        <w:rPr>
          <w:rFonts w:ascii="Times New Roman" w:hAnsi="Times New Roman"/>
          <w:b/>
        </w:rPr>
        <w:t xml:space="preserve"> </w:t>
      </w:r>
      <w:r w:rsidRPr="00F20F1C">
        <w:rPr>
          <w:rFonts w:ascii="Times New Roman" w:hAnsi="Times New Roman"/>
          <w:b/>
        </w:rPr>
        <w:t xml:space="preserve">¿La fragilidad de las instituciones y las élites políticas, educativas o del sistema productivo nos </w:t>
      </w:r>
      <w:proofErr w:type="gramStart"/>
      <w:r w:rsidRPr="00F20F1C">
        <w:rPr>
          <w:rFonts w:ascii="Times New Roman" w:hAnsi="Times New Roman"/>
          <w:b/>
        </w:rPr>
        <w:t>conducirán</w:t>
      </w:r>
      <w:proofErr w:type="gramEnd"/>
      <w:r w:rsidRPr="00F20F1C">
        <w:rPr>
          <w:rFonts w:ascii="Times New Roman" w:hAnsi="Times New Roman"/>
          <w:b/>
        </w:rPr>
        <w:t xml:space="preserve"> hacia días mejores?</w:t>
      </w:r>
    </w:p>
    <w:p w14:paraId="67BC1C84" w14:textId="2724B8E5" w:rsidR="00F20F1C" w:rsidRPr="00F20F1C" w:rsidRDefault="00F20F1C" w:rsidP="00F20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jc w:val="both"/>
        <w:rPr>
          <w:rFonts w:ascii="Times New Roman" w:hAnsi="Times New Roman"/>
          <w:b/>
        </w:rPr>
      </w:pPr>
      <w:r w:rsidRPr="00F20F1C">
        <w:rPr>
          <w:rFonts w:ascii="Times New Roman" w:hAnsi="Times New Roman"/>
          <w:b/>
        </w:rPr>
        <w:t>&gt;&gt;&gt;&gt;&gt;&gt;&gt;&gt;&gt;&gt;&gt;&gt;&gt;&gt;&gt;&gt;&gt;</w:t>
      </w:r>
    </w:p>
    <w:p w14:paraId="26752FDE" w14:textId="7CD282D2" w:rsidR="005003C7" w:rsidRPr="00F20F1C" w:rsidRDefault="005003C7" w:rsidP="002308E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rPr>
          <w:rFonts w:ascii="Times New Roman" w:hAnsi="Times New Roman"/>
          <w:b/>
        </w:rPr>
      </w:pPr>
    </w:p>
    <w:p w14:paraId="0C47EAE9" w14:textId="2ACF1699" w:rsidR="00FB5B79" w:rsidRDefault="00FB5B79" w:rsidP="0098005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right="113"/>
        <w:jc w:val="both"/>
        <w:rPr>
          <w:rFonts w:ascii="Times New Roman" w:hAnsi="Times New Roman"/>
          <w:lang w:eastAsia="es-EC"/>
        </w:rPr>
      </w:pPr>
      <w:r>
        <w:rPr>
          <w:rFonts w:ascii="Times New Roman" w:hAnsi="Times New Roman"/>
          <w:lang w:eastAsia="es-EC"/>
        </w:rPr>
        <w:t>U</w:t>
      </w:r>
      <w:r w:rsidRPr="004B5B05">
        <w:rPr>
          <w:rFonts w:ascii="Times New Roman" w:hAnsi="Times New Roman"/>
          <w:lang w:eastAsia="es-EC"/>
        </w:rPr>
        <w:t xml:space="preserve">na de las transformaciones curriculares más complejas y difíciles de alcanzar, </w:t>
      </w:r>
      <w:r>
        <w:rPr>
          <w:rFonts w:ascii="Times New Roman" w:hAnsi="Times New Roman"/>
          <w:lang w:eastAsia="es-EC"/>
        </w:rPr>
        <w:t xml:space="preserve">pero que puede desencadenar el cambio en la educación </w:t>
      </w:r>
      <w:r w:rsidR="0098005F">
        <w:rPr>
          <w:rFonts w:ascii="Times New Roman" w:hAnsi="Times New Roman"/>
          <w:lang w:eastAsia="es-EC"/>
        </w:rPr>
        <w:t>–T</w:t>
      </w:r>
      <w:r w:rsidR="0098005F" w:rsidRPr="00E035AC">
        <w:rPr>
          <w:rFonts w:ascii="Times New Roman" w:hAnsi="Times New Roman"/>
          <w:lang w:eastAsia="es-EC"/>
        </w:rPr>
        <w:t>eoría del dominó o de la caída de piezas una tras otra–</w:t>
      </w:r>
      <w:r w:rsidR="0098005F">
        <w:rPr>
          <w:rFonts w:ascii="Times New Roman" w:hAnsi="Times New Roman"/>
        </w:rPr>
        <w:t xml:space="preserve">, </w:t>
      </w:r>
      <w:r>
        <w:rPr>
          <w:rFonts w:ascii="Times New Roman" w:hAnsi="Times New Roman"/>
          <w:lang w:eastAsia="es-EC"/>
        </w:rPr>
        <w:t xml:space="preserve">constituye </w:t>
      </w:r>
      <w:r w:rsidR="00B8228E">
        <w:rPr>
          <w:rFonts w:ascii="Times New Roman" w:hAnsi="Times New Roman"/>
          <w:lang w:eastAsia="es-EC"/>
        </w:rPr>
        <w:t xml:space="preserve">el cuestionamiento y </w:t>
      </w:r>
      <w:r>
        <w:rPr>
          <w:rFonts w:ascii="Times New Roman" w:hAnsi="Times New Roman"/>
          <w:lang w:eastAsia="es-EC"/>
        </w:rPr>
        <w:t>la superación de</w:t>
      </w:r>
      <w:r w:rsidR="00E035AC">
        <w:rPr>
          <w:rFonts w:ascii="Times New Roman" w:hAnsi="Times New Roman"/>
          <w:lang w:eastAsia="es-EC"/>
        </w:rPr>
        <w:t xml:space="preserve"> </w:t>
      </w:r>
      <w:r>
        <w:rPr>
          <w:rFonts w:ascii="Times New Roman" w:hAnsi="Times New Roman"/>
          <w:lang w:eastAsia="es-EC"/>
        </w:rPr>
        <w:t>l</w:t>
      </w:r>
      <w:r w:rsidR="00E035AC">
        <w:rPr>
          <w:rFonts w:ascii="Times New Roman" w:hAnsi="Times New Roman"/>
          <w:lang w:eastAsia="es-EC"/>
        </w:rPr>
        <w:t xml:space="preserve">a columna vertebral </w:t>
      </w:r>
      <w:r>
        <w:rPr>
          <w:rFonts w:ascii="Times New Roman" w:hAnsi="Times New Roman"/>
          <w:lang w:eastAsia="es-EC"/>
        </w:rPr>
        <w:t xml:space="preserve"> </w:t>
      </w:r>
      <w:r w:rsidR="00E035AC">
        <w:rPr>
          <w:rFonts w:ascii="Times New Roman" w:hAnsi="Times New Roman"/>
          <w:lang w:eastAsia="es-EC"/>
        </w:rPr>
        <w:t xml:space="preserve">del </w:t>
      </w:r>
      <w:r>
        <w:rPr>
          <w:rFonts w:ascii="Times New Roman" w:hAnsi="Times New Roman"/>
          <w:lang w:eastAsia="es-EC"/>
        </w:rPr>
        <w:t>actual sis</w:t>
      </w:r>
      <w:r w:rsidR="00E035AC">
        <w:rPr>
          <w:rFonts w:ascii="Times New Roman" w:hAnsi="Times New Roman"/>
          <w:lang w:eastAsia="es-EC"/>
        </w:rPr>
        <w:t xml:space="preserve">tema de </w:t>
      </w:r>
      <w:r w:rsidR="00E035AC">
        <w:rPr>
          <w:rFonts w:ascii="Times New Roman" w:hAnsi="Times New Roman"/>
          <w:lang w:eastAsia="es-EC"/>
        </w:rPr>
        <w:lastRenderedPageBreak/>
        <w:t>enseñanza</w:t>
      </w:r>
      <w:r w:rsidR="00CF705D">
        <w:rPr>
          <w:rFonts w:ascii="Times New Roman" w:hAnsi="Times New Roman"/>
          <w:lang w:eastAsia="es-EC"/>
        </w:rPr>
        <w:t>/aprendizaje</w:t>
      </w:r>
      <w:r w:rsidR="00E035AC">
        <w:rPr>
          <w:rFonts w:ascii="Times New Roman" w:hAnsi="Times New Roman"/>
          <w:lang w:eastAsia="es-EC"/>
        </w:rPr>
        <w:t>, centrado éste</w:t>
      </w:r>
      <w:r>
        <w:rPr>
          <w:rFonts w:ascii="Times New Roman" w:hAnsi="Times New Roman"/>
          <w:lang w:eastAsia="es-EC"/>
        </w:rPr>
        <w:t xml:space="preserve"> en la hegemonía de la  cátedra o asignaturas, con un profesor</w:t>
      </w:r>
      <w:r w:rsidRPr="004B5B05">
        <w:rPr>
          <w:rFonts w:ascii="Times New Roman" w:hAnsi="Times New Roman"/>
          <w:lang w:eastAsia="es-EC"/>
        </w:rPr>
        <w:t xml:space="preserve"> individual </w:t>
      </w:r>
      <w:r>
        <w:rPr>
          <w:rFonts w:ascii="Times New Roman" w:hAnsi="Times New Roman"/>
          <w:lang w:eastAsia="es-EC"/>
        </w:rPr>
        <w:t xml:space="preserve">más que </w:t>
      </w:r>
      <w:r w:rsidRPr="004B5B05">
        <w:rPr>
          <w:rFonts w:ascii="Times New Roman" w:hAnsi="Times New Roman"/>
          <w:lang w:eastAsia="es-EC"/>
        </w:rPr>
        <w:t>equipos do</w:t>
      </w:r>
      <w:r w:rsidR="006464E8">
        <w:rPr>
          <w:rFonts w:ascii="Times New Roman" w:hAnsi="Times New Roman"/>
          <w:lang w:eastAsia="es-EC"/>
        </w:rPr>
        <w:t>centes, con</w:t>
      </w:r>
      <w:r w:rsidRPr="004B5B05">
        <w:rPr>
          <w:rFonts w:ascii="Times New Roman" w:hAnsi="Times New Roman"/>
          <w:lang w:eastAsia="es-EC"/>
        </w:rPr>
        <w:t xml:space="preserve"> relaciones verticales entre profesor y alumno que</w:t>
      </w:r>
      <w:r>
        <w:rPr>
          <w:rFonts w:ascii="Times New Roman" w:hAnsi="Times New Roman"/>
          <w:lang w:eastAsia="es-EC"/>
        </w:rPr>
        <w:t xml:space="preserve"> </w:t>
      </w:r>
      <w:r w:rsidR="006464E8">
        <w:rPr>
          <w:rFonts w:ascii="Times New Roman" w:hAnsi="Times New Roman"/>
          <w:lang w:eastAsia="es-EC"/>
        </w:rPr>
        <w:t xml:space="preserve">con </w:t>
      </w:r>
      <w:r w:rsidRPr="004B5B05">
        <w:rPr>
          <w:rFonts w:ascii="Times New Roman" w:hAnsi="Times New Roman"/>
          <w:lang w:eastAsia="es-EC"/>
        </w:rPr>
        <w:t>vínculos horizontales</w:t>
      </w:r>
      <w:r w:rsidR="009E72DC">
        <w:rPr>
          <w:rFonts w:ascii="Times New Roman" w:hAnsi="Times New Roman"/>
          <w:lang w:eastAsia="es-EC"/>
        </w:rPr>
        <w:t xml:space="preserve">; con planes y programas </w:t>
      </w:r>
      <w:r>
        <w:rPr>
          <w:rFonts w:ascii="Times New Roman" w:hAnsi="Times New Roman"/>
          <w:lang w:eastAsia="es-EC"/>
        </w:rPr>
        <w:t xml:space="preserve">homogéneos </w:t>
      </w:r>
      <w:r w:rsidR="009E72DC">
        <w:rPr>
          <w:rFonts w:ascii="Times New Roman" w:hAnsi="Times New Roman"/>
          <w:lang w:eastAsia="es-EC"/>
        </w:rPr>
        <w:t xml:space="preserve">mas no </w:t>
      </w:r>
      <w:r>
        <w:rPr>
          <w:rFonts w:ascii="Times New Roman" w:hAnsi="Times New Roman"/>
          <w:lang w:eastAsia="es-EC"/>
        </w:rPr>
        <w:t xml:space="preserve">flexibles, </w:t>
      </w:r>
      <w:r w:rsidR="009E72DC" w:rsidRPr="0098005F">
        <w:rPr>
          <w:rFonts w:ascii="Times New Roman" w:hAnsi="Times New Roman"/>
          <w:lang w:eastAsia="es-EC"/>
        </w:rPr>
        <w:t xml:space="preserve">con </w:t>
      </w:r>
      <w:r w:rsidR="0098005F" w:rsidRPr="0098005F">
        <w:rPr>
          <w:rFonts w:ascii="Times New Roman" w:hAnsi="Times New Roman"/>
          <w:lang w:eastAsia="es-EC"/>
        </w:rPr>
        <w:t xml:space="preserve">asignaturas cerradas o de “estanco” que no toman en cuenta </w:t>
      </w:r>
      <w:r w:rsidR="009E72DC" w:rsidRPr="0098005F">
        <w:rPr>
          <w:rFonts w:ascii="Times New Roman" w:hAnsi="Times New Roman"/>
          <w:lang w:eastAsia="es-EC"/>
        </w:rPr>
        <w:t>el carácter interdisciplinar de las ciencias</w:t>
      </w:r>
      <w:r w:rsidR="0098005F" w:rsidRPr="0098005F">
        <w:rPr>
          <w:rFonts w:ascii="Times New Roman" w:hAnsi="Times New Roman"/>
          <w:lang w:eastAsia="es-EC"/>
        </w:rPr>
        <w:t>.</w:t>
      </w:r>
      <w:r w:rsidR="005045B4">
        <w:rPr>
          <w:rFonts w:ascii="Times New Roman" w:hAnsi="Times New Roman"/>
          <w:lang w:eastAsia="es-EC"/>
        </w:rPr>
        <w:t xml:space="preserve"> A</w:t>
      </w:r>
      <w:r w:rsidR="00D938A6">
        <w:rPr>
          <w:rFonts w:ascii="Times New Roman" w:hAnsi="Times New Roman"/>
          <w:lang w:eastAsia="es-EC"/>
        </w:rPr>
        <w:t xml:space="preserve"> partir de  la reforma de la hegemonía de las asignaturas perderán sentidos los actuales </w:t>
      </w:r>
      <w:r w:rsidR="00452BE8" w:rsidRPr="0098005F">
        <w:rPr>
          <w:rFonts w:ascii="Times New Roman" w:hAnsi="Times New Roman"/>
          <w:lang w:eastAsia="es-EC"/>
        </w:rPr>
        <w:t>textos</w:t>
      </w:r>
      <w:r w:rsidR="0098005F" w:rsidRPr="0098005F">
        <w:rPr>
          <w:rFonts w:ascii="Times New Roman" w:hAnsi="Times New Roman"/>
          <w:lang w:eastAsia="es-EC"/>
        </w:rPr>
        <w:t xml:space="preserve"> escolares</w:t>
      </w:r>
      <w:r w:rsidRPr="0098005F">
        <w:rPr>
          <w:rFonts w:ascii="Times New Roman" w:hAnsi="Times New Roman"/>
          <w:lang w:eastAsia="es-EC"/>
        </w:rPr>
        <w:t xml:space="preserve">, </w:t>
      </w:r>
      <w:r w:rsidR="00D938A6">
        <w:rPr>
          <w:rFonts w:ascii="Times New Roman" w:hAnsi="Times New Roman"/>
          <w:lang w:eastAsia="es-EC"/>
        </w:rPr>
        <w:t>el sistema</w:t>
      </w:r>
      <w:r w:rsidRPr="0098005F">
        <w:rPr>
          <w:rFonts w:ascii="Times New Roman" w:hAnsi="Times New Roman"/>
          <w:lang w:eastAsia="es-EC"/>
        </w:rPr>
        <w:t xml:space="preserve"> de evaluación, </w:t>
      </w:r>
      <w:r w:rsidR="00D938A6">
        <w:rPr>
          <w:rFonts w:ascii="Times New Roman" w:hAnsi="Times New Roman"/>
          <w:lang w:eastAsia="es-EC"/>
        </w:rPr>
        <w:t xml:space="preserve">la </w:t>
      </w:r>
      <w:r w:rsidRPr="0098005F">
        <w:rPr>
          <w:rFonts w:ascii="Times New Roman" w:hAnsi="Times New Roman"/>
          <w:lang w:eastAsia="es-EC"/>
        </w:rPr>
        <w:t>metodología</w:t>
      </w:r>
      <w:r w:rsidR="00D938A6">
        <w:rPr>
          <w:rFonts w:ascii="Times New Roman" w:hAnsi="Times New Roman"/>
          <w:lang w:eastAsia="es-EC"/>
        </w:rPr>
        <w:t xml:space="preserve"> en uso… </w:t>
      </w:r>
      <w:r w:rsidRPr="0098005F">
        <w:rPr>
          <w:rFonts w:ascii="Times New Roman" w:hAnsi="Times New Roman"/>
          <w:lang w:eastAsia="es-EC"/>
        </w:rPr>
        <w:t xml:space="preserve">talla única, como ya </w:t>
      </w:r>
      <w:r w:rsidR="008B37C6">
        <w:rPr>
          <w:rFonts w:ascii="Times New Roman" w:hAnsi="Times New Roman"/>
          <w:lang w:eastAsia="es-EC"/>
        </w:rPr>
        <w:t xml:space="preserve">se ha </w:t>
      </w:r>
      <w:r w:rsidRPr="0098005F">
        <w:rPr>
          <w:rFonts w:ascii="Times New Roman" w:hAnsi="Times New Roman"/>
          <w:lang w:eastAsia="es-EC"/>
        </w:rPr>
        <w:t>recalcado.</w:t>
      </w:r>
      <w:r>
        <w:rPr>
          <w:rFonts w:ascii="Times New Roman" w:hAnsi="Times New Roman"/>
          <w:lang w:eastAsia="es-EC"/>
        </w:rPr>
        <w:t xml:space="preserve">  </w:t>
      </w:r>
    </w:p>
    <w:p w14:paraId="3E0BAF42" w14:textId="77777777" w:rsidR="00FB5B79" w:rsidRDefault="00FB5B79" w:rsidP="00FB5B79">
      <w:pPr>
        <w:pStyle w:val="Textodenotaalpie1"/>
        <w:widowControl/>
        <w:tabs>
          <w:tab w:val="left" w:pos="567"/>
          <w:tab w:val="left" w:pos="9072"/>
        </w:tabs>
        <w:suppressAutoHyphens w:val="0"/>
        <w:ind w:right="113"/>
        <w:rPr>
          <w:rFonts w:ascii="Times New Roman" w:hAnsi="Times New Roman"/>
          <w:sz w:val="24"/>
          <w:szCs w:val="24"/>
          <w:lang w:val="es-EC" w:eastAsia="es-EC"/>
        </w:rPr>
      </w:pPr>
    </w:p>
    <w:p w14:paraId="20506A14" w14:textId="03446395" w:rsidR="00D938A6" w:rsidRDefault="009735E1" w:rsidP="00FB5B79">
      <w:pPr>
        <w:pStyle w:val="Textodenotaalpie1"/>
        <w:widowControl/>
        <w:tabs>
          <w:tab w:val="left" w:pos="567"/>
          <w:tab w:val="left" w:pos="9072"/>
        </w:tabs>
        <w:suppressAutoHyphens w:val="0"/>
        <w:ind w:right="113"/>
        <w:rPr>
          <w:rFonts w:ascii="Times New Roman" w:hAnsi="Times New Roman"/>
          <w:bCs/>
          <w:sz w:val="24"/>
          <w:szCs w:val="24"/>
          <w:lang w:val="es-EC" w:eastAsia="es-EC"/>
        </w:rPr>
      </w:pPr>
      <w:r>
        <w:rPr>
          <w:rFonts w:ascii="Times New Roman" w:hAnsi="Times New Roman"/>
          <w:bCs/>
          <w:sz w:val="24"/>
          <w:szCs w:val="24"/>
          <w:lang w:val="es-EC" w:eastAsia="es-EC"/>
        </w:rPr>
        <w:t xml:space="preserve">Bajo similares palabras, </w:t>
      </w:r>
      <w:r w:rsidR="00D0000E">
        <w:rPr>
          <w:rFonts w:ascii="Times New Roman" w:hAnsi="Times New Roman"/>
          <w:bCs/>
          <w:sz w:val="24"/>
          <w:szCs w:val="24"/>
          <w:lang w:val="es-EC" w:eastAsia="es-EC"/>
        </w:rPr>
        <w:t xml:space="preserve"> el establecimiento educativo que inicie el cambio de su malla curricular, sea una facultad o un centro de EGB o de  BGU </w:t>
      </w:r>
      <w:r w:rsidR="00D0000E" w:rsidRPr="009735E1">
        <w:rPr>
          <w:rFonts w:ascii="Times New Roman" w:hAnsi="Times New Roman"/>
          <w:bCs/>
          <w:sz w:val="24"/>
          <w:szCs w:val="24"/>
          <w:lang w:val="es-EC" w:eastAsia="es-EC"/>
        </w:rPr>
        <w:t xml:space="preserve">habrá abierto las puertas necesariamente a la conformación de áreas de enseñanza aprendizaje y a la consiguiente superación  del horario para dictar una asignatura o una cátedra, lo que a su vez </w:t>
      </w:r>
      <w:r w:rsidR="00BC28A2" w:rsidRPr="009735E1">
        <w:rPr>
          <w:rFonts w:ascii="Times New Roman" w:hAnsi="Times New Roman"/>
          <w:bCs/>
          <w:sz w:val="24"/>
          <w:szCs w:val="24"/>
          <w:lang w:val="es-EC" w:eastAsia="es-EC"/>
        </w:rPr>
        <w:t xml:space="preserve">obligará establecer </w:t>
      </w:r>
      <w:r w:rsidR="00FB5B79" w:rsidRPr="009735E1">
        <w:rPr>
          <w:rFonts w:ascii="Times New Roman" w:hAnsi="Times New Roman"/>
          <w:bCs/>
          <w:sz w:val="24"/>
          <w:szCs w:val="24"/>
          <w:lang w:val="es-EC" w:eastAsia="es-EC"/>
        </w:rPr>
        <w:t xml:space="preserve">planes y programas flexibles, </w:t>
      </w:r>
      <w:r w:rsidRPr="009735E1">
        <w:rPr>
          <w:rFonts w:ascii="Times New Roman" w:hAnsi="Times New Roman"/>
          <w:bCs/>
          <w:sz w:val="24"/>
          <w:szCs w:val="24"/>
          <w:lang w:val="es-EC" w:eastAsia="es-EC"/>
        </w:rPr>
        <w:t xml:space="preserve">buscar </w:t>
      </w:r>
      <w:r w:rsidR="00FB5B79" w:rsidRPr="009735E1">
        <w:rPr>
          <w:rFonts w:ascii="Times New Roman" w:hAnsi="Times New Roman"/>
          <w:bCs/>
          <w:sz w:val="24"/>
          <w:szCs w:val="24"/>
          <w:lang w:val="es-EC" w:eastAsia="es-EC"/>
        </w:rPr>
        <w:t xml:space="preserve">textos escolares </w:t>
      </w:r>
      <w:r w:rsidR="0098005F" w:rsidRPr="009735E1">
        <w:rPr>
          <w:rFonts w:ascii="Times New Roman" w:hAnsi="Times New Roman"/>
          <w:bCs/>
          <w:sz w:val="24"/>
          <w:szCs w:val="24"/>
          <w:lang w:val="es-EC" w:eastAsia="es-EC"/>
        </w:rPr>
        <w:t xml:space="preserve">actualizados, </w:t>
      </w:r>
      <w:r w:rsidR="00BC28A2" w:rsidRPr="009735E1">
        <w:rPr>
          <w:rFonts w:ascii="Times New Roman" w:hAnsi="Times New Roman"/>
          <w:bCs/>
          <w:sz w:val="24"/>
          <w:szCs w:val="24"/>
          <w:lang w:val="es-EC" w:eastAsia="es-EC"/>
        </w:rPr>
        <w:t xml:space="preserve">conformar </w:t>
      </w:r>
      <w:r w:rsidR="00FB5B79" w:rsidRPr="009735E1">
        <w:rPr>
          <w:rFonts w:ascii="Times New Roman" w:hAnsi="Times New Roman"/>
          <w:bCs/>
          <w:sz w:val="24"/>
          <w:szCs w:val="24"/>
          <w:lang w:val="es-EC" w:eastAsia="es-EC"/>
        </w:rPr>
        <w:t>equipos docentes, sistemas de evaluación</w:t>
      </w:r>
      <w:r w:rsidR="00CF705D" w:rsidRPr="009735E1">
        <w:rPr>
          <w:rFonts w:ascii="Times New Roman" w:hAnsi="Times New Roman"/>
          <w:bCs/>
          <w:sz w:val="24"/>
          <w:szCs w:val="24"/>
          <w:lang w:val="es-EC" w:eastAsia="es-EC"/>
        </w:rPr>
        <w:t xml:space="preserve"> diferentes</w:t>
      </w:r>
      <w:r w:rsidR="00FB5B79" w:rsidRPr="009735E1">
        <w:rPr>
          <w:rFonts w:ascii="Times New Roman" w:hAnsi="Times New Roman"/>
          <w:bCs/>
          <w:sz w:val="24"/>
          <w:szCs w:val="24"/>
          <w:lang w:val="es-EC" w:eastAsia="es-EC"/>
        </w:rPr>
        <w:t xml:space="preserve">… escogidos por las instituciones y organizaciones educativas. No hay que tener miedo a la autonomía y a la responsabilidad de las instituciones educativas, a que se </w:t>
      </w:r>
      <w:r w:rsidR="00452BE8" w:rsidRPr="009735E1">
        <w:rPr>
          <w:rFonts w:ascii="Times New Roman" w:hAnsi="Times New Roman"/>
          <w:bCs/>
          <w:sz w:val="24"/>
          <w:szCs w:val="24"/>
          <w:lang w:val="es-EC" w:eastAsia="es-EC"/>
        </w:rPr>
        <w:t xml:space="preserve">propaguen </w:t>
      </w:r>
      <w:r w:rsidR="00BC28A2" w:rsidRPr="009735E1">
        <w:rPr>
          <w:rFonts w:ascii="Times New Roman" w:hAnsi="Times New Roman"/>
          <w:bCs/>
          <w:sz w:val="24"/>
          <w:szCs w:val="24"/>
          <w:lang w:val="es-EC" w:eastAsia="es-EC"/>
        </w:rPr>
        <w:t xml:space="preserve">la creatividad en educación </w:t>
      </w:r>
      <w:r w:rsidR="00452BE8" w:rsidRPr="009735E1">
        <w:rPr>
          <w:rFonts w:ascii="Times New Roman" w:hAnsi="Times New Roman"/>
          <w:bCs/>
          <w:sz w:val="24"/>
          <w:szCs w:val="24"/>
          <w:lang w:val="es-EC" w:eastAsia="es-EC"/>
        </w:rPr>
        <w:t>y</w:t>
      </w:r>
      <w:r w:rsidR="00FB5B79" w:rsidRPr="009735E1">
        <w:rPr>
          <w:rFonts w:ascii="Times New Roman" w:hAnsi="Times New Roman"/>
          <w:bCs/>
          <w:sz w:val="24"/>
          <w:szCs w:val="24"/>
          <w:lang w:val="es-EC" w:eastAsia="es-EC"/>
        </w:rPr>
        <w:t xml:space="preserve"> se a</w:t>
      </w:r>
      <w:r w:rsidR="00CF705D" w:rsidRPr="009735E1">
        <w:rPr>
          <w:rFonts w:ascii="Times New Roman" w:hAnsi="Times New Roman"/>
          <w:bCs/>
          <w:sz w:val="24"/>
          <w:szCs w:val="24"/>
          <w:lang w:val="es-EC" w:eastAsia="es-EC"/>
        </w:rPr>
        <w:t>bran</w:t>
      </w:r>
      <w:r w:rsidR="00BC28A2" w:rsidRPr="009735E1">
        <w:rPr>
          <w:rFonts w:ascii="Times New Roman" w:hAnsi="Times New Roman"/>
          <w:bCs/>
          <w:sz w:val="24"/>
          <w:szCs w:val="24"/>
          <w:lang w:val="es-EC" w:eastAsia="es-EC"/>
        </w:rPr>
        <w:t xml:space="preserve"> nuevas experiencias e </w:t>
      </w:r>
      <w:r w:rsidR="00FB5B79" w:rsidRPr="009735E1">
        <w:rPr>
          <w:rFonts w:ascii="Times New Roman" w:hAnsi="Times New Roman"/>
          <w:bCs/>
          <w:sz w:val="24"/>
          <w:szCs w:val="24"/>
          <w:lang w:val="es-EC" w:eastAsia="es-EC"/>
        </w:rPr>
        <w:t xml:space="preserve">iniciativa </w:t>
      </w:r>
      <w:r w:rsidR="00BC28A2" w:rsidRPr="009735E1">
        <w:rPr>
          <w:rFonts w:ascii="Times New Roman" w:hAnsi="Times New Roman"/>
          <w:bCs/>
          <w:sz w:val="24"/>
          <w:szCs w:val="24"/>
          <w:lang w:val="es-EC" w:eastAsia="es-EC"/>
        </w:rPr>
        <w:t xml:space="preserve">a las que </w:t>
      </w:r>
      <w:r w:rsidR="00CF705D" w:rsidRPr="009735E1">
        <w:rPr>
          <w:rFonts w:ascii="Times New Roman" w:hAnsi="Times New Roman"/>
          <w:bCs/>
          <w:sz w:val="24"/>
          <w:szCs w:val="24"/>
          <w:lang w:val="es-EC" w:eastAsia="es-EC"/>
        </w:rPr>
        <w:t xml:space="preserve"> Estado </w:t>
      </w:r>
      <w:r w:rsidR="00BC28A2" w:rsidRPr="009735E1">
        <w:rPr>
          <w:rFonts w:ascii="Times New Roman" w:hAnsi="Times New Roman"/>
          <w:bCs/>
          <w:sz w:val="24"/>
          <w:szCs w:val="24"/>
          <w:lang w:val="es-EC" w:eastAsia="es-EC"/>
        </w:rPr>
        <w:t xml:space="preserve">se </w:t>
      </w:r>
      <w:r w:rsidR="008D0F8A" w:rsidRPr="009735E1">
        <w:rPr>
          <w:rFonts w:ascii="Times New Roman" w:hAnsi="Times New Roman"/>
          <w:bCs/>
          <w:sz w:val="24"/>
          <w:szCs w:val="24"/>
          <w:lang w:val="es-EC" w:eastAsia="es-EC"/>
        </w:rPr>
        <w:t xml:space="preserve">ha negado y hasta </w:t>
      </w:r>
      <w:r w:rsidR="00CF705D" w:rsidRPr="009735E1">
        <w:rPr>
          <w:rFonts w:ascii="Times New Roman" w:hAnsi="Times New Roman"/>
          <w:bCs/>
          <w:sz w:val="24"/>
          <w:szCs w:val="24"/>
          <w:lang w:val="es-EC" w:eastAsia="es-EC"/>
        </w:rPr>
        <w:t xml:space="preserve">lo ha </w:t>
      </w:r>
      <w:r w:rsidR="008D0F8A" w:rsidRPr="009735E1">
        <w:rPr>
          <w:rFonts w:ascii="Times New Roman" w:hAnsi="Times New Roman"/>
          <w:bCs/>
          <w:sz w:val="24"/>
          <w:szCs w:val="24"/>
          <w:lang w:val="es-EC" w:eastAsia="es-EC"/>
        </w:rPr>
        <w:t>prohíbo por</w:t>
      </w:r>
      <w:r w:rsidR="008D0F8A">
        <w:rPr>
          <w:rFonts w:ascii="Times New Roman" w:hAnsi="Times New Roman"/>
          <w:bCs/>
          <w:sz w:val="24"/>
          <w:szCs w:val="24"/>
          <w:lang w:val="es-EC" w:eastAsia="es-EC"/>
        </w:rPr>
        <w:t xml:space="preserve"> décadas</w:t>
      </w:r>
      <w:r w:rsidR="00FB5B79">
        <w:rPr>
          <w:rFonts w:ascii="Times New Roman" w:hAnsi="Times New Roman"/>
          <w:bCs/>
          <w:sz w:val="24"/>
          <w:szCs w:val="24"/>
          <w:lang w:val="es-EC" w:eastAsia="es-EC"/>
        </w:rPr>
        <w:t xml:space="preserve">. </w:t>
      </w:r>
      <w:r w:rsidR="00E45C60">
        <w:rPr>
          <w:rFonts w:ascii="Times New Roman" w:hAnsi="Times New Roman"/>
          <w:bCs/>
          <w:sz w:val="24"/>
          <w:szCs w:val="24"/>
          <w:lang w:val="es-EC" w:eastAsia="es-EC"/>
        </w:rPr>
        <w:t xml:space="preserve">Puede ser un camino fructífero la “apertura </w:t>
      </w:r>
      <w:r w:rsidR="00CF705D">
        <w:rPr>
          <w:rFonts w:ascii="Times New Roman" w:hAnsi="Times New Roman"/>
          <w:bCs/>
          <w:sz w:val="24"/>
          <w:szCs w:val="24"/>
          <w:lang w:val="es-EC" w:eastAsia="es-EC"/>
        </w:rPr>
        <w:t xml:space="preserve">o innovación </w:t>
      </w:r>
      <w:r w:rsidR="00E45C60">
        <w:rPr>
          <w:rFonts w:ascii="Times New Roman" w:hAnsi="Times New Roman"/>
          <w:bCs/>
          <w:sz w:val="24"/>
          <w:szCs w:val="24"/>
          <w:lang w:val="es-EC" w:eastAsia="es-EC"/>
        </w:rPr>
        <w:t xml:space="preserve">curricular” </w:t>
      </w:r>
      <w:r w:rsidR="00FB5B79">
        <w:rPr>
          <w:rFonts w:ascii="Times New Roman" w:hAnsi="Times New Roman"/>
          <w:bCs/>
          <w:sz w:val="24"/>
          <w:szCs w:val="24"/>
          <w:lang w:val="es-EC" w:eastAsia="es-EC"/>
        </w:rPr>
        <w:t>para hacer evolucionar a la educación y a la ciencia. La planificación desde un gobierno central –estatismo y homogeneización</w:t>
      </w:r>
      <w:r w:rsidR="00CF705D">
        <w:rPr>
          <w:rFonts w:ascii="Times New Roman" w:hAnsi="Times New Roman"/>
          <w:bCs/>
          <w:sz w:val="24"/>
          <w:szCs w:val="24"/>
          <w:lang w:val="es-EC" w:eastAsia="es-EC"/>
        </w:rPr>
        <w:t xml:space="preserve">– </w:t>
      </w:r>
      <w:r w:rsidR="00FB5B79">
        <w:rPr>
          <w:rFonts w:ascii="Times New Roman" w:hAnsi="Times New Roman"/>
          <w:bCs/>
          <w:sz w:val="24"/>
          <w:szCs w:val="24"/>
          <w:lang w:val="es-EC" w:eastAsia="es-EC"/>
        </w:rPr>
        <w:t>no ha arrojado buenos resultados, en muchas regiones del mundo.</w:t>
      </w:r>
    </w:p>
    <w:p w14:paraId="190CDEEC" w14:textId="77777777" w:rsidR="00D938A6" w:rsidRDefault="00D938A6" w:rsidP="00FB5B79">
      <w:pPr>
        <w:pStyle w:val="Textodenotaalpie1"/>
        <w:widowControl/>
        <w:tabs>
          <w:tab w:val="left" w:pos="567"/>
          <w:tab w:val="left" w:pos="9072"/>
        </w:tabs>
        <w:suppressAutoHyphens w:val="0"/>
        <w:ind w:right="113"/>
        <w:rPr>
          <w:rFonts w:ascii="Times New Roman" w:hAnsi="Times New Roman"/>
          <w:bCs/>
          <w:sz w:val="24"/>
          <w:szCs w:val="24"/>
          <w:lang w:val="es-EC" w:eastAsia="es-EC"/>
        </w:rPr>
      </w:pPr>
    </w:p>
    <w:p w14:paraId="5D6DE86F" w14:textId="555ED71A" w:rsidR="00C62A00" w:rsidRDefault="005045B4" w:rsidP="00FB5B79">
      <w:pPr>
        <w:pStyle w:val="Textodenotaalpie1"/>
        <w:widowControl/>
        <w:tabs>
          <w:tab w:val="left" w:pos="567"/>
          <w:tab w:val="left" w:pos="9072"/>
        </w:tabs>
        <w:suppressAutoHyphens w:val="0"/>
        <w:ind w:right="113"/>
        <w:rPr>
          <w:rFonts w:ascii="Times New Roman" w:hAnsi="Times New Roman"/>
          <w:bCs/>
          <w:sz w:val="24"/>
          <w:szCs w:val="24"/>
          <w:lang w:val="es-EC" w:eastAsia="es-EC"/>
        </w:rPr>
      </w:pPr>
      <w:r w:rsidRPr="00ED2AB5">
        <w:rPr>
          <w:rFonts w:ascii="Times New Roman" w:hAnsi="Times New Roman"/>
          <w:bCs/>
          <w:sz w:val="24"/>
          <w:szCs w:val="24"/>
          <w:lang w:val="es-EC" w:eastAsia="es-EC"/>
        </w:rPr>
        <w:t xml:space="preserve">Algunos ejemplos que permitirían abrir las puertas a un </w:t>
      </w:r>
      <w:r w:rsidR="00D938A6" w:rsidRPr="00ED2AB5">
        <w:rPr>
          <w:rFonts w:ascii="Times New Roman" w:hAnsi="Times New Roman"/>
          <w:bCs/>
          <w:sz w:val="24"/>
          <w:szCs w:val="24"/>
          <w:lang w:val="es-EC" w:eastAsia="es-EC"/>
        </w:rPr>
        <w:t>cambio de rumbo</w:t>
      </w:r>
      <w:r w:rsidRPr="00ED2AB5">
        <w:rPr>
          <w:rFonts w:ascii="Times New Roman" w:hAnsi="Times New Roman"/>
          <w:bCs/>
          <w:sz w:val="24"/>
          <w:szCs w:val="24"/>
          <w:lang w:val="es-EC" w:eastAsia="es-EC"/>
        </w:rPr>
        <w:t xml:space="preserve">. </w:t>
      </w:r>
      <w:r w:rsidR="00C62A00" w:rsidRPr="00ED2AB5">
        <w:rPr>
          <w:rFonts w:ascii="Times New Roman" w:hAnsi="Times New Roman"/>
          <w:bCs/>
          <w:sz w:val="24"/>
          <w:szCs w:val="24"/>
          <w:lang w:val="es-EC" w:eastAsia="es-EC"/>
        </w:rPr>
        <w:t>No</w:t>
      </w:r>
      <w:r w:rsidR="00C62A00">
        <w:rPr>
          <w:rFonts w:ascii="Times New Roman" w:hAnsi="Times New Roman"/>
          <w:bCs/>
          <w:sz w:val="24"/>
          <w:szCs w:val="24"/>
          <w:lang w:val="es-EC" w:eastAsia="es-EC"/>
        </w:rPr>
        <w:t xml:space="preserve"> es más que un listado de posibilidades que no establece ni jerarquía</w:t>
      </w:r>
      <w:r w:rsidR="00BC28A2">
        <w:rPr>
          <w:rFonts w:ascii="Times New Roman" w:hAnsi="Times New Roman"/>
          <w:bCs/>
          <w:sz w:val="24"/>
          <w:szCs w:val="24"/>
          <w:lang w:val="es-EC" w:eastAsia="es-EC"/>
        </w:rPr>
        <w:t xml:space="preserve"> ni tiempos </w:t>
      </w:r>
      <w:r w:rsidR="00C62A00">
        <w:rPr>
          <w:rFonts w:ascii="Times New Roman" w:hAnsi="Times New Roman"/>
          <w:bCs/>
          <w:sz w:val="24"/>
          <w:szCs w:val="24"/>
          <w:lang w:val="es-EC" w:eastAsia="es-EC"/>
        </w:rPr>
        <w:t>ni prioridades.</w:t>
      </w:r>
    </w:p>
    <w:p w14:paraId="70E62156" w14:textId="77777777" w:rsidR="00C62A00" w:rsidRDefault="00C62A00" w:rsidP="00FB5B79">
      <w:pPr>
        <w:pStyle w:val="Textodenotaalpie1"/>
        <w:widowControl/>
        <w:tabs>
          <w:tab w:val="left" w:pos="567"/>
          <w:tab w:val="left" w:pos="9072"/>
        </w:tabs>
        <w:suppressAutoHyphens w:val="0"/>
        <w:ind w:right="113"/>
        <w:rPr>
          <w:rFonts w:ascii="Times New Roman" w:hAnsi="Times New Roman"/>
          <w:bCs/>
          <w:sz w:val="24"/>
          <w:szCs w:val="24"/>
          <w:lang w:val="es-EC" w:eastAsia="es-EC"/>
        </w:rPr>
      </w:pPr>
    </w:p>
    <w:p w14:paraId="7CCEEFB6" w14:textId="3CF2E875" w:rsidR="00C62A00" w:rsidRDefault="004B34DC" w:rsidP="00126A43">
      <w:pPr>
        <w:pStyle w:val="Prrafodelista"/>
        <w:numPr>
          <w:ilvl w:val="0"/>
          <w:numId w:val="1"/>
        </w:numPr>
        <w:tabs>
          <w:tab w:val="left" w:pos="9072"/>
        </w:tabs>
        <w:ind w:left="284" w:right="113" w:hanging="284"/>
        <w:jc w:val="both"/>
        <w:rPr>
          <w:rFonts w:ascii="Times New Roman" w:hAnsi="Times New Roman"/>
        </w:rPr>
      </w:pPr>
      <w:r w:rsidRPr="004B34DC">
        <w:rPr>
          <w:rFonts w:ascii="Times New Roman" w:hAnsi="Times New Roman"/>
          <w:b/>
          <w:bCs/>
          <w:lang w:eastAsia="es-EC"/>
        </w:rPr>
        <w:t>Recursos para la educación fiscal</w:t>
      </w:r>
      <w:r>
        <w:rPr>
          <w:rFonts w:ascii="Times New Roman" w:hAnsi="Times New Roman"/>
          <w:bCs/>
          <w:lang w:eastAsia="es-EC"/>
        </w:rPr>
        <w:t xml:space="preserve">. </w:t>
      </w:r>
      <w:r w:rsidR="00C62A00" w:rsidRPr="00C62A00">
        <w:rPr>
          <w:rFonts w:ascii="Times New Roman" w:hAnsi="Times New Roman"/>
          <w:bCs/>
          <w:lang w:eastAsia="es-EC"/>
        </w:rPr>
        <w:t>Conocido es</w:t>
      </w:r>
      <w:r w:rsidR="002308EB">
        <w:rPr>
          <w:rFonts w:ascii="Times New Roman" w:hAnsi="Times New Roman"/>
          <w:bCs/>
          <w:lang w:eastAsia="es-EC"/>
        </w:rPr>
        <w:t xml:space="preserve"> que </w:t>
      </w:r>
      <w:r w:rsidR="00F20F1C">
        <w:rPr>
          <w:rFonts w:ascii="Times New Roman" w:hAnsi="Times New Roman"/>
          <w:bCs/>
          <w:lang w:eastAsia="es-EC"/>
        </w:rPr>
        <w:t>los dos gobiernos últimos han entrado a una</w:t>
      </w:r>
      <w:r w:rsidR="002308EB">
        <w:rPr>
          <w:rFonts w:ascii="Times New Roman" w:hAnsi="Times New Roman"/>
          <w:bCs/>
          <w:lang w:eastAsia="es-EC"/>
        </w:rPr>
        <w:t xml:space="preserve"> f</w:t>
      </w:r>
      <w:r w:rsidR="00C62A00" w:rsidRPr="00C62A00">
        <w:rPr>
          <w:rFonts w:ascii="Times New Roman" w:hAnsi="Times New Roman"/>
          <w:bCs/>
          <w:lang w:eastAsia="es-EC"/>
        </w:rPr>
        <w:t>a</w:t>
      </w:r>
      <w:r w:rsidR="002308EB">
        <w:rPr>
          <w:rFonts w:ascii="Times New Roman" w:hAnsi="Times New Roman"/>
          <w:bCs/>
          <w:lang w:eastAsia="es-EC"/>
        </w:rPr>
        <w:t>se de</w:t>
      </w:r>
      <w:r w:rsidR="00F20F1C">
        <w:rPr>
          <w:rFonts w:ascii="Times New Roman" w:hAnsi="Times New Roman"/>
          <w:bCs/>
          <w:lang w:eastAsia="es-EC"/>
        </w:rPr>
        <w:t xml:space="preserve"> reducción d</w:t>
      </w:r>
      <w:r w:rsidR="00C62A00" w:rsidRPr="00C62A00">
        <w:rPr>
          <w:rFonts w:ascii="Times New Roman" w:hAnsi="Times New Roman"/>
          <w:bCs/>
          <w:lang w:eastAsia="es-EC"/>
        </w:rPr>
        <w:t xml:space="preserve">el presupuesto </w:t>
      </w:r>
      <w:r w:rsidR="00F20F1C">
        <w:rPr>
          <w:rFonts w:ascii="Times New Roman" w:hAnsi="Times New Roman"/>
          <w:bCs/>
          <w:lang w:eastAsia="es-EC"/>
        </w:rPr>
        <w:t xml:space="preserve">asignado para la educación. </w:t>
      </w:r>
      <w:r w:rsidR="00C62A00" w:rsidRPr="00C62A00">
        <w:rPr>
          <w:rFonts w:ascii="Times New Roman" w:hAnsi="Times New Roman"/>
        </w:rPr>
        <w:t>Una vez más, este círculo vicioso o trágico obligará a buscar nuevas fuentes de financiamiento para paliar el vacío de recursos que amenaza a la educación. Éste mal reiterativo en los últimos cincue</w:t>
      </w:r>
      <w:r w:rsidR="002308EB">
        <w:rPr>
          <w:rFonts w:ascii="Times New Roman" w:hAnsi="Times New Roman"/>
        </w:rPr>
        <w:t xml:space="preserve">nta años exige encontrar </w:t>
      </w:r>
      <w:r w:rsidR="00C62A00" w:rsidRPr="00C62A00">
        <w:rPr>
          <w:rFonts w:ascii="Times New Roman" w:hAnsi="Times New Roman"/>
        </w:rPr>
        <w:t>fórmula</w:t>
      </w:r>
      <w:r w:rsidR="002308EB">
        <w:rPr>
          <w:rFonts w:ascii="Times New Roman" w:hAnsi="Times New Roman"/>
        </w:rPr>
        <w:t>s diferentes</w:t>
      </w:r>
      <w:r w:rsidR="00C62A00" w:rsidRPr="00C62A00">
        <w:rPr>
          <w:rFonts w:ascii="Times New Roman" w:hAnsi="Times New Roman"/>
        </w:rPr>
        <w:t xml:space="preserve"> para que se entregue de modo sostenido y ascendente recursos para la educación. Ni en tiempos de bonanza se supo cumplir con el mandato constitucional del 2008: 6 % del PIB (Disposición transitoria decimoctava). </w:t>
      </w:r>
      <w:r w:rsidR="006604F8">
        <w:rPr>
          <w:rFonts w:ascii="Times New Roman" w:hAnsi="Times New Roman"/>
        </w:rPr>
        <w:t>¿Cuántos años tardaremos en regresar a los niveles ya a los años en que los porcentajes de inversión en educación eran mayores?</w:t>
      </w:r>
    </w:p>
    <w:p w14:paraId="0948ADB2" w14:textId="77777777" w:rsidR="007D5AF0" w:rsidRPr="00C62A00" w:rsidRDefault="007D5AF0" w:rsidP="00126A43">
      <w:pPr>
        <w:pStyle w:val="Prrafodelista"/>
        <w:tabs>
          <w:tab w:val="left" w:pos="9072"/>
        </w:tabs>
        <w:ind w:left="284" w:right="113" w:hanging="284"/>
        <w:jc w:val="both"/>
        <w:rPr>
          <w:rFonts w:ascii="Times New Roman" w:hAnsi="Times New Roman"/>
        </w:rPr>
      </w:pPr>
    </w:p>
    <w:p w14:paraId="3594ED9F" w14:textId="6411B9BF" w:rsidR="00E93DF0" w:rsidRPr="00E93DF0" w:rsidRDefault="00E93DF0" w:rsidP="00126A43">
      <w:pPr>
        <w:pStyle w:val="Prrafodelista"/>
        <w:numPr>
          <w:ilvl w:val="0"/>
          <w:numId w:val="1"/>
        </w:numPr>
        <w:ind w:left="284" w:hanging="284"/>
        <w:jc w:val="both"/>
        <w:rPr>
          <w:rFonts w:ascii="Times New Roman" w:hAnsi="Times New Roman"/>
        </w:rPr>
      </w:pPr>
      <w:r w:rsidRPr="004B34DC">
        <w:rPr>
          <w:rFonts w:ascii="Times New Roman" w:hAnsi="Times New Roman"/>
          <w:b/>
        </w:rPr>
        <w:t>Inversiones en infraestructura educativa</w:t>
      </w:r>
      <w:r>
        <w:rPr>
          <w:rFonts w:ascii="Times New Roman" w:hAnsi="Times New Roman"/>
        </w:rPr>
        <w:t xml:space="preserve">. </w:t>
      </w:r>
      <w:r w:rsidRPr="00E93DF0">
        <w:rPr>
          <w:rFonts w:ascii="Times New Roman" w:hAnsi="Times New Roman"/>
        </w:rPr>
        <w:t>No existe a</w:t>
      </w:r>
      <w:r>
        <w:rPr>
          <w:rFonts w:ascii="Times New Roman" w:hAnsi="Times New Roman"/>
        </w:rPr>
        <w:t xml:space="preserve">ún investigación pormenorizada al respecto, </w:t>
      </w:r>
      <w:r w:rsidRPr="00E93DF0">
        <w:rPr>
          <w:rFonts w:ascii="Times New Roman" w:hAnsi="Times New Roman"/>
        </w:rPr>
        <w:t>ni sobre los diferentes tipos que se ofrecieron: unidades del m</w:t>
      </w:r>
      <w:r>
        <w:rPr>
          <w:rFonts w:ascii="Times New Roman" w:hAnsi="Times New Roman"/>
        </w:rPr>
        <w:t>ilenio, unidades siglo 21  y</w:t>
      </w:r>
      <w:r w:rsidRPr="00E93DF0">
        <w:rPr>
          <w:rFonts w:ascii="Times New Roman" w:hAnsi="Times New Roman"/>
        </w:rPr>
        <w:t xml:space="preserve"> unidades repotenciadas.  Con los datos que hasta el momento se dispone es posible establecer que del presupuesto general de educación, el porcentaje de inversión en infraestructura el 2008 llegó al 3,21 % y para el 2014 ya descendió al 0,56%. Si a esto se añade el traslado d</w:t>
      </w:r>
      <w:r w:rsidR="008327F9">
        <w:rPr>
          <w:rFonts w:ascii="Times New Roman" w:hAnsi="Times New Roman"/>
        </w:rPr>
        <w:t xml:space="preserve">e los estudiantes a los centros </w:t>
      </w:r>
      <w:r w:rsidRPr="00E93DF0">
        <w:rPr>
          <w:rFonts w:ascii="Times New Roman" w:hAnsi="Times New Roman"/>
        </w:rPr>
        <w:t>los ubicados en el sector rural, los problemas de infraestructura no han perdido vigencia.</w:t>
      </w:r>
      <w:r w:rsidR="00463477" w:rsidRPr="00463477">
        <w:rPr>
          <w:rFonts w:ascii="Times New Roman" w:hAnsi="Times New Roman"/>
          <w:noProof/>
        </w:rPr>
        <w:t xml:space="preserve"> </w:t>
      </w:r>
      <w:r w:rsidR="00463477">
        <w:rPr>
          <w:rFonts w:ascii="Times New Roman" w:hAnsi="Times New Roman"/>
          <w:noProof/>
        </w:rPr>
        <w:t>Solo un p</w:t>
      </w:r>
      <w:r w:rsidR="00463477" w:rsidRPr="00116DA3">
        <w:rPr>
          <w:rFonts w:ascii="Times New Roman" w:hAnsi="Times New Roman"/>
          <w:noProof/>
        </w:rPr>
        <w:t>lan sostenido en varios quinquenios podrá superar esta crisis.</w:t>
      </w:r>
    </w:p>
    <w:p w14:paraId="00879799" w14:textId="2DD39776" w:rsidR="004B34DC" w:rsidRDefault="004B34DC" w:rsidP="00126A43">
      <w:pPr>
        <w:pStyle w:val="NormalWeb"/>
        <w:numPr>
          <w:ilvl w:val="0"/>
          <w:numId w:val="10"/>
        </w:numPr>
        <w:tabs>
          <w:tab w:val="left" w:pos="9072"/>
        </w:tabs>
        <w:ind w:left="284" w:right="113" w:hanging="284"/>
        <w:jc w:val="both"/>
        <w:rPr>
          <w:sz w:val="24"/>
          <w:szCs w:val="24"/>
          <w:lang w:eastAsia="es-EC"/>
        </w:rPr>
      </w:pPr>
      <w:r w:rsidRPr="004B34DC">
        <w:rPr>
          <w:b/>
          <w:bCs/>
          <w:sz w:val="24"/>
          <w:szCs w:val="24"/>
          <w:lang w:val="es-EC" w:eastAsia="es-EC"/>
        </w:rPr>
        <w:t>Remuneraciones</w:t>
      </w:r>
      <w:r w:rsidR="00E93DF0" w:rsidRPr="004B34DC">
        <w:rPr>
          <w:b/>
          <w:bCs/>
          <w:sz w:val="24"/>
          <w:szCs w:val="24"/>
          <w:lang w:val="es-EC" w:eastAsia="es-EC"/>
        </w:rPr>
        <w:t xml:space="preserve"> al magisterio y jubilaciones</w:t>
      </w:r>
      <w:r>
        <w:rPr>
          <w:bCs/>
          <w:sz w:val="24"/>
          <w:szCs w:val="24"/>
          <w:lang w:val="es-EC" w:eastAsia="es-EC"/>
        </w:rPr>
        <w:t xml:space="preserve">. </w:t>
      </w:r>
      <w:r w:rsidRPr="00097BD6">
        <w:rPr>
          <w:sz w:val="24"/>
          <w:szCs w:val="24"/>
          <w:lang w:eastAsia="es-EC"/>
        </w:rPr>
        <w:t xml:space="preserve">Más allá de las vagas promesas a favor </w:t>
      </w:r>
      <w:r>
        <w:rPr>
          <w:sz w:val="24"/>
          <w:szCs w:val="24"/>
          <w:lang w:eastAsia="es-EC"/>
        </w:rPr>
        <w:t xml:space="preserve">ya sea de la re-categorización de los </w:t>
      </w:r>
      <w:r w:rsidR="007D5AF0">
        <w:rPr>
          <w:sz w:val="24"/>
          <w:szCs w:val="24"/>
          <w:lang w:eastAsia="es-EC"/>
        </w:rPr>
        <w:t>maestros por</w:t>
      </w:r>
      <w:r>
        <w:rPr>
          <w:sz w:val="24"/>
          <w:szCs w:val="24"/>
          <w:lang w:eastAsia="es-EC"/>
        </w:rPr>
        <w:t xml:space="preserve"> sus nuevos títulos y antigüedad,  de posibles alzas salariales,  de la</w:t>
      </w:r>
      <w:r w:rsidRPr="00097BD6">
        <w:rPr>
          <w:sz w:val="24"/>
          <w:szCs w:val="24"/>
          <w:lang w:eastAsia="es-EC"/>
        </w:rPr>
        <w:t xml:space="preserve"> </w:t>
      </w:r>
      <w:r>
        <w:rPr>
          <w:sz w:val="24"/>
          <w:szCs w:val="24"/>
          <w:lang w:eastAsia="es-EC"/>
        </w:rPr>
        <w:t>jubilación de  miles de maestros… ha</w:t>
      </w:r>
      <w:r w:rsidR="008327F9">
        <w:rPr>
          <w:sz w:val="24"/>
          <w:szCs w:val="24"/>
          <w:lang w:eastAsia="es-EC"/>
        </w:rPr>
        <w:t xml:space="preserve">ce falta una política </w:t>
      </w:r>
      <w:r w:rsidRPr="00097BD6">
        <w:rPr>
          <w:sz w:val="24"/>
          <w:szCs w:val="24"/>
          <w:lang w:eastAsia="es-EC"/>
        </w:rPr>
        <w:t xml:space="preserve">con tiempos y costos claramente delimitados. </w:t>
      </w:r>
      <w:r w:rsidRPr="00B73C29">
        <w:rPr>
          <w:bCs/>
          <w:sz w:val="24"/>
          <w:szCs w:val="24"/>
          <w:lang w:val="es-EC" w:eastAsia="es-EC"/>
        </w:rPr>
        <w:t xml:space="preserve">Más de 13 mil educadores jubilados están en espera </w:t>
      </w:r>
      <w:r>
        <w:rPr>
          <w:bCs/>
          <w:sz w:val="24"/>
          <w:szCs w:val="24"/>
          <w:lang w:val="es-EC" w:eastAsia="es-EC"/>
        </w:rPr>
        <w:t xml:space="preserve">de </w:t>
      </w:r>
      <w:r w:rsidRPr="00B73C29">
        <w:rPr>
          <w:bCs/>
          <w:sz w:val="24"/>
          <w:szCs w:val="24"/>
          <w:lang w:val="es-EC" w:eastAsia="es-EC"/>
        </w:rPr>
        <w:t xml:space="preserve">que el Gobierno les canceles </w:t>
      </w:r>
      <w:r>
        <w:rPr>
          <w:bCs/>
          <w:sz w:val="24"/>
          <w:szCs w:val="24"/>
          <w:lang w:val="es-EC" w:eastAsia="es-EC"/>
        </w:rPr>
        <w:t>la compensación por</w:t>
      </w:r>
      <w:r w:rsidRPr="00B73C29">
        <w:rPr>
          <w:bCs/>
          <w:sz w:val="24"/>
          <w:szCs w:val="24"/>
          <w:lang w:val="es-EC" w:eastAsia="es-EC"/>
        </w:rPr>
        <w:t xml:space="preserve"> jubilación</w:t>
      </w:r>
      <w:r>
        <w:rPr>
          <w:bCs/>
          <w:sz w:val="24"/>
          <w:szCs w:val="24"/>
          <w:lang w:val="es-EC" w:eastAsia="es-EC"/>
        </w:rPr>
        <w:t xml:space="preserve"> que se estableció hace ya algunos años</w:t>
      </w:r>
      <w:r w:rsidRPr="00B73C29">
        <w:rPr>
          <w:bCs/>
          <w:sz w:val="24"/>
          <w:szCs w:val="24"/>
          <w:lang w:val="es-EC" w:eastAsia="es-EC"/>
        </w:rPr>
        <w:t>.</w:t>
      </w:r>
      <w:r>
        <w:rPr>
          <w:bCs/>
          <w:sz w:val="24"/>
          <w:szCs w:val="24"/>
          <w:lang w:val="es-EC" w:eastAsia="es-EC"/>
        </w:rPr>
        <w:t xml:space="preserve"> Cada cierto tiempo </w:t>
      </w:r>
      <w:r w:rsidRPr="00A41214">
        <w:rPr>
          <w:bCs/>
          <w:sz w:val="24"/>
          <w:szCs w:val="24"/>
          <w:lang w:val="es-EC" w:eastAsia="es-EC"/>
        </w:rPr>
        <w:t xml:space="preserve">los </w:t>
      </w:r>
      <w:r w:rsidRPr="00A41214">
        <w:rPr>
          <w:bCs/>
          <w:sz w:val="24"/>
          <w:szCs w:val="24"/>
          <w:lang w:eastAsia="es-EC"/>
        </w:rPr>
        <w:t xml:space="preserve">docentes realizan plantones en los bajos de la Gobernación del Guayas o </w:t>
      </w:r>
      <w:r w:rsidR="008327F9">
        <w:rPr>
          <w:bCs/>
          <w:sz w:val="24"/>
          <w:szCs w:val="24"/>
          <w:lang w:eastAsia="es-EC"/>
        </w:rPr>
        <w:t xml:space="preserve">en el </w:t>
      </w:r>
      <w:r w:rsidR="008327F9">
        <w:rPr>
          <w:bCs/>
          <w:sz w:val="24"/>
          <w:szCs w:val="24"/>
          <w:lang w:eastAsia="es-EC"/>
        </w:rPr>
        <w:lastRenderedPageBreak/>
        <w:t>Ministerio de Finanzas</w:t>
      </w:r>
      <w:r w:rsidRPr="00A41214">
        <w:rPr>
          <w:bCs/>
          <w:sz w:val="24"/>
          <w:szCs w:val="24"/>
          <w:lang w:eastAsia="es-EC"/>
        </w:rPr>
        <w:t xml:space="preserve"> en Quito,</w:t>
      </w:r>
      <w:r w:rsidRPr="00A41214">
        <w:rPr>
          <w:sz w:val="24"/>
          <w:szCs w:val="24"/>
          <w:lang w:eastAsia="es-EC"/>
        </w:rPr>
        <w:t xml:space="preserve"> para reclamar por un derecho incumplido durante el gobierno del entonces presidente Rafael Correa</w:t>
      </w:r>
      <w:r>
        <w:rPr>
          <w:sz w:val="24"/>
          <w:szCs w:val="24"/>
          <w:lang w:eastAsia="es-EC"/>
        </w:rPr>
        <w:t xml:space="preserve"> y en el actual. </w:t>
      </w:r>
    </w:p>
    <w:p w14:paraId="32FE86A6" w14:textId="01203FC7" w:rsidR="004B34DC" w:rsidRPr="00342DAA" w:rsidRDefault="004B34DC" w:rsidP="00126A43">
      <w:pPr>
        <w:pStyle w:val="Prrafodelista"/>
        <w:numPr>
          <w:ilvl w:val="0"/>
          <w:numId w:val="8"/>
        </w:numPr>
        <w:ind w:left="284" w:right="113" w:hanging="284"/>
        <w:jc w:val="both"/>
        <w:rPr>
          <w:rFonts w:ascii="Times New Roman" w:hAnsi="Times New Roman"/>
          <w:lang w:eastAsia="es-EC"/>
        </w:rPr>
      </w:pPr>
      <w:r w:rsidRPr="008679FC">
        <w:rPr>
          <w:rFonts w:ascii="Times New Roman" w:hAnsi="Times New Roman"/>
          <w:b/>
          <w:bCs/>
          <w:lang w:eastAsia="es-EC"/>
        </w:rPr>
        <w:t>Nueva ley de educación o al menos reformas</w:t>
      </w:r>
      <w:r w:rsidRPr="008679FC">
        <w:rPr>
          <w:rFonts w:ascii="Times New Roman" w:hAnsi="Times New Roman"/>
          <w:bCs/>
          <w:lang w:eastAsia="es-EC"/>
        </w:rPr>
        <w:t xml:space="preserve">. Las sociedades contemporáneas </w:t>
      </w:r>
      <w:r w:rsidR="00342DAA" w:rsidRPr="008679FC">
        <w:rPr>
          <w:rFonts w:ascii="Times New Roman" w:hAnsi="Times New Roman"/>
          <w:bCs/>
          <w:lang w:eastAsia="es-EC"/>
        </w:rPr>
        <w:t>tienen como meta insoslayable</w:t>
      </w:r>
      <w:r w:rsidRPr="008679FC">
        <w:rPr>
          <w:rFonts w:ascii="Times New Roman" w:hAnsi="Times New Roman"/>
          <w:lang w:eastAsia="es-EC"/>
        </w:rPr>
        <w:t xml:space="preserve"> una &lt;&lt;educación para la democracia&gt;&gt;</w:t>
      </w:r>
      <w:r w:rsidR="00342DAA" w:rsidRPr="008679FC">
        <w:rPr>
          <w:rFonts w:ascii="Times New Roman" w:hAnsi="Times New Roman"/>
          <w:lang w:eastAsia="es-EC"/>
        </w:rPr>
        <w:t xml:space="preserve">, lo que </w:t>
      </w:r>
      <w:r w:rsidRPr="008679FC">
        <w:rPr>
          <w:rFonts w:ascii="Times New Roman" w:hAnsi="Times New Roman"/>
          <w:lang w:eastAsia="es-EC"/>
        </w:rPr>
        <w:t xml:space="preserve"> implica no solo hablar de la democracia sino enseñar a los estudiantes a vivir en un ambiente democrático, al menos dentro de los muros de la escuela y el ministerio de educación</w:t>
      </w:r>
      <w:r w:rsidR="00342DAA" w:rsidRPr="008679FC">
        <w:rPr>
          <w:rFonts w:ascii="Times New Roman" w:hAnsi="Times New Roman"/>
          <w:lang w:eastAsia="es-EC"/>
        </w:rPr>
        <w:t>; superar la concentración de poderes en manos del Ministro</w:t>
      </w:r>
      <w:r w:rsidR="00DB4A8D" w:rsidRPr="008679FC">
        <w:rPr>
          <w:rFonts w:ascii="Times New Roman" w:hAnsi="Times New Roman"/>
          <w:lang w:eastAsia="es-EC"/>
        </w:rPr>
        <w:t>..</w:t>
      </w:r>
      <w:r w:rsidRPr="008679FC">
        <w:rPr>
          <w:rFonts w:ascii="Times New Roman" w:hAnsi="Times New Roman"/>
          <w:lang w:eastAsia="es-EC"/>
        </w:rPr>
        <w:t>. El camino para el desarrollo de los pueblos, en la actualidad no es el de la exclusión</w:t>
      </w:r>
      <w:r w:rsidR="00342DAA" w:rsidRPr="008679FC">
        <w:rPr>
          <w:rFonts w:ascii="Times New Roman" w:hAnsi="Times New Roman"/>
          <w:lang w:eastAsia="es-EC"/>
        </w:rPr>
        <w:t xml:space="preserve"> o el centralismo absorbente</w:t>
      </w:r>
      <w:r w:rsidRPr="008679FC">
        <w:rPr>
          <w:rFonts w:ascii="Times New Roman" w:hAnsi="Times New Roman"/>
          <w:lang w:eastAsia="es-EC"/>
        </w:rPr>
        <w:t xml:space="preserve"> sino el del pluralismo e integración. La participación de la sociedad civil a todo nivel, culminando en un Consejo Educativo Nacional es clave, como todos saben pero pocos lo ponen en práctica.  Algunos países latinoamericanos hace ya algunas décadas así lo entendieron y por eso otorgaron a sus </w:t>
      </w:r>
      <w:r w:rsidRPr="008679FC">
        <w:rPr>
          <w:rFonts w:ascii="Times New Roman" w:hAnsi="Times New Roman"/>
          <w:i/>
          <w:lang w:eastAsia="es-EC"/>
        </w:rPr>
        <w:t>Consejos Nacionales de Educación</w:t>
      </w:r>
      <w:r w:rsidRPr="008679FC">
        <w:rPr>
          <w:rFonts w:ascii="Times New Roman" w:hAnsi="Times New Roman"/>
          <w:lang w:eastAsia="es-EC"/>
        </w:rPr>
        <w:t xml:space="preserve"> especial relieve con la participación de múltiples actores y fuerzas. </w:t>
      </w:r>
      <w:r w:rsidRPr="008679FC">
        <w:rPr>
          <w:rStyle w:val="Refdenotaalpie"/>
          <w:rFonts w:ascii="Times New Roman" w:hAnsi="Times New Roman"/>
          <w:lang w:eastAsia="es-EC"/>
        </w:rPr>
        <w:footnoteReference w:id="44"/>
      </w:r>
      <w:r w:rsidR="00342DAA" w:rsidRPr="008679FC">
        <w:rPr>
          <w:rFonts w:ascii="Times New Roman" w:hAnsi="Times New Roman"/>
          <w:lang w:eastAsia="es-EC"/>
        </w:rPr>
        <w:t xml:space="preserve"> Por supuesto, eso no es suficiente. L</w:t>
      </w:r>
      <w:r w:rsidRPr="008679FC">
        <w:rPr>
          <w:rFonts w:ascii="Times New Roman" w:hAnsi="Times New Roman"/>
          <w:lang w:eastAsia="es-EC"/>
        </w:rPr>
        <w:t>as limitaciones</w:t>
      </w:r>
      <w:r w:rsidRPr="00342DAA">
        <w:rPr>
          <w:rFonts w:ascii="Times New Roman" w:hAnsi="Times New Roman"/>
          <w:lang w:eastAsia="es-EC"/>
        </w:rPr>
        <w:t xml:space="preserve"> son  múltiples: el escalafón del magisterio nacional se advierte que es un parche incoherente con el cuerpo de la LOEI, además el tema de “recategorización” sigue latente como algo irresuelto hasta la fecha. Ni en la teoría y menos en la práctica resultó positivo hacer depender el desarrollo de la educación y el control de la misma solo del gobierno central y reducir a la voluntad de una persona un quehacer que en el mundo contemporán</w:t>
      </w:r>
      <w:r w:rsidR="00342DAA">
        <w:rPr>
          <w:rFonts w:ascii="Times New Roman" w:hAnsi="Times New Roman"/>
          <w:lang w:eastAsia="es-EC"/>
        </w:rPr>
        <w:t>eo es tan complejo y pluralista. H</w:t>
      </w:r>
      <w:r w:rsidRPr="00342DAA">
        <w:rPr>
          <w:rFonts w:ascii="Times New Roman" w:hAnsi="Times New Roman"/>
          <w:lang w:eastAsia="es-EC"/>
        </w:rPr>
        <w:t xml:space="preserve">ay razones y experiencias más que suficientes para iniciar el debate y la formulación de una nueva ley de educación que cubra todos los niveles educativos, incluido el superior, si bien con las vinculaciones del caso entre ellos.  </w:t>
      </w:r>
      <w:r w:rsidR="008679FC">
        <w:rPr>
          <w:rFonts w:ascii="Times New Roman" w:hAnsi="Times New Roman"/>
        </w:rPr>
        <w:t>N</w:t>
      </w:r>
      <w:r w:rsidRPr="00342DAA">
        <w:rPr>
          <w:rFonts w:ascii="Times New Roman" w:hAnsi="Times New Roman"/>
          <w:lang w:eastAsia="es-EC"/>
        </w:rPr>
        <w:t xml:space="preserve">o cabe hoy un “modelo único” sin la participación deliberante y representativa, en pie de igualdad, de los principales actores educativos y políticos responsables de esta área a lo largo y ancho del país. </w:t>
      </w:r>
    </w:p>
    <w:p w14:paraId="69806059" w14:textId="77777777" w:rsidR="004B34DC" w:rsidRDefault="004B34DC" w:rsidP="00126A43">
      <w:pPr>
        <w:tabs>
          <w:tab w:val="left" w:pos="9072"/>
        </w:tabs>
        <w:ind w:left="284" w:right="113" w:hanging="284"/>
        <w:jc w:val="both"/>
        <w:rPr>
          <w:rFonts w:ascii="Times New Roman" w:hAnsi="Times New Roman"/>
          <w:b/>
          <w:color w:val="0000CC"/>
        </w:rPr>
      </w:pPr>
    </w:p>
    <w:p w14:paraId="02B5AEC5" w14:textId="40CB65C2" w:rsidR="007058DD" w:rsidRPr="003F6BCB" w:rsidRDefault="00342DAA" w:rsidP="00126A43">
      <w:pPr>
        <w:pStyle w:val="Textodenotaalpie1"/>
        <w:widowControl/>
        <w:numPr>
          <w:ilvl w:val="0"/>
          <w:numId w:val="8"/>
        </w:numPr>
        <w:tabs>
          <w:tab w:val="left" w:pos="567"/>
        </w:tabs>
        <w:suppressAutoHyphens w:val="0"/>
        <w:ind w:left="284" w:right="113" w:hanging="284"/>
        <w:rPr>
          <w:rFonts w:ascii="Times New Roman" w:hAnsi="Times New Roman"/>
          <w:sz w:val="24"/>
          <w:szCs w:val="24"/>
        </w:rPr>
      </w:pPr>
      <w:r w:rsidRPr="007058DD">
        <w:rPr>
          <w:rFonts w:ascii="Times New Roman" w:hAnsi="Times New Roman"/>
          <w:b/>
          <w:bCs/>
          <w:sz w:val="24"/>
          <w:szCs w:val="24"/>
          <w:lang w:val="es-EC" w:eastAsia="es-EC"/>
        </w:rPr>
        <w:t xml:space="preserve">Suspensión </w:t>
      </w:r>
      <w:r w:rsidRPr="007058DD">
        <w:rPr>
          <w:rFonts w:ascii="Times New Roman" w:hAnsi="Times New Roman"/>
          <w:b/>
          <w:bCs/>
          <w:sz w:val="24"/>
          <w:szCs w:val="24"/>
          <w:lang w:eastAsia="es-EC"/>
        </w:rPr>
        <w:t xml:space="preserve">o reorganización </w:t>
      </w:r>
      <w:r w:rsidRPr="007058DD">
        <w:rPr>
          <w:rFonts w:ascii="Times New Roman" w:hAnsi="Times New Roman"/>
          <w:b/>
          <w:bCs/>
          <w:sz w:val="24"/>
          <w:szCs w:val="24"/>
          <w:lang w:val="es-EC" w:eastAsia="es-EC"/>
        </w:rPr>
        <w:t xml:space="preserve">de la </w:t>
      </w:r>
      <w:proofErr w:type="spellStart"/>
      <w:r w:rsidRPr="007058DD">
        <w:rPr>
          <w:rFonts w:ascii="Times New Roman" w:hAnsi="Times New Roman"/>
          <w:b/>
          <w:bCs/>
          <w:sz w:val="24"/>
          <w:szCs w:val="24"/>
          <w:lang w:val="es-EC" w:eastAsia="es-EC"/>
        </w:rPr>
        <w:t>territorialización</w:t>
      </w:r>
      <w:proofErr w:type="spellEnd"/>
      <w:r w:rsidRPr="007058DD">
        <w:rPr>
          <w:rFonts w:ascii="Times New Roman" w:hAnsi="Times New Roman"/>
          <w:b/>
          <w:bCs/>
          <w:sz w:val="24"/>
          <w:szCs w:val="24"/>
          <w:lang w:val="es-EC" w:eastAsia="es-EC"/>
        </w:rPr>
        <w:t xml:space="preserve"> de la educación en vigencia: </w:t>
      </w:r>
      <w:r w:rsidRPr="007058DD">
        <w:rPr>
          <w:rFonts w:ascii="Times New Roman" w:hAnsi="Times New Roman"/>
          <w:b/>
          <w:sz w:val="24"/>
          <w:szCs w:val="24"/>
        </w:rPr>
        <w:t>zonas, distritos y circuitos</w:t>
      </w:r>
      <w:r w:rsidR="007058DD" w:rsidRPr="007058DD">
        <w:rPr>
          <w:rFonts w:ascii="Times New Roman" w:hAnsi="Times New Roman"/>
          <w:b/>
          <w:sz w:val="24"/>
          <w:szCs w:val="24"/>
        </w:rPr>
        <w:t xml:space="preserve">. </w:t>
      </w:r>
      <w:r w:rsidR="007058DD" w:rsidRPr="007058DD">
        <w:rPr>
          <w:rFonts w:ascii="Times New Roman" w:hAnsi="Times New Roman"/>
          <w:sz w:val="24"/>
          <w:szCs w:val="24"/>
        </w:rPr>
        <w:t xml:space="preserve">Por regla general, el servicio público bajo el modelo clásico de tipo </w:t>
      </w:r>
      <w:proofErr w:type="spellStart"/>
      <w:r w:rsidR="007058DD" w:rsidRPr="007058DD">
        <w:rPr>
          <w:rFonts w:ascii="Times New Roman" w:hAnsi="Times New Roman"/>
          <w:sz w:val="24"/>
          <w:szCs w:val="24"/>
        </w:rPr>
        <w:t>weberiano</w:t>
      </w:r>
      <w:proofErr w:type="spellEnd"/>
      <w:r w:rsidR="007058DD" w:rsidRPr="007058DD">
        <w:rPr>
          <w:rFonts w:ascii="Times New Roman" w:hAnsi="Times New Roman"/>
          <w:sz w:val="24"/>
          <w:szCs w:val="24"/>
        </w:rPr>
        <w:t>, aún no ha logrado ser superado en el Ecuador y en el ámbito de la educación sobrevive prácticamente intocado en sus principales parámetros: principios de selección con base en  títulos y exámenes “competitivos”, de promoción por antigüedad, de inestabilidad en diferentes niveles de su personal, de inequidad en su</w:t>
      </w:r>
      <w:r w:rsidR="007058DD" w:rsidRPr="003F6BCB">
        <w:rPr>
          <w:rFonts w:ascii="Times New Roman" w:hAnsi="Times New Roman"/>
          <w:sz w:val="24"/>
          <w:szCs w:val="24"/>
        </w:rPr>
        <w:t xml:space="preserve"> sistema de retribuciones, de contrataciones a dedo, manipulable políticamente, sin personal de alta dirección autónomo del gobierno de turno, con  sobredimensionamiento...</w:t>
      </w:r>
      <w:r w:rsidR="007058DD" w:rsidRPr="00035EA4">
        <w:rPr>
          <w:rStyle w:val="Refdenotaalpie"/>
          <w:rFonts w:ascii="Times New Roman" w:hAnsi="Times New Roman"/>
          <w:b/>
          <w:color w:val="0000CC"/>
        </w:rPr>
        <w:t xml:space="preserve"> </w:t>
      </w:r>
      <w:r w:rsidR="00510DBD">
        <w:rPr>
          <w:rFonts w:ascii="Times New Roman" w:hAnsi="Times New Roman"/>
          <w:sz w:val="24"/>
          <w:szCs w:val="24"/>
        </w:rPr>
        <w:t>ras</w:t>
      </w:r>
      <w:r w:rsidR="007058DD" w:rsidRPr="003F6BCB">
        <w:rPr>
          <w:rFonts w:ascii="Times New Roman" w:hAnsi="Times New Roman"/>
          <w:sz w:val="24"/>
          <w:szCs w:val="24"/>
        </w:rPr>
        <w:t>gos  estos y otros más que tornan urgente una reforma radical.</w:t>
      </w:r>
      <w:r w:rsidR="007058DD" w:rsidRPr="003F6BCB">
        <w:rPr>
          <w:rStyle w:val="Refdenotaalpie"/>
          <w:rFonts w:ascii="Times New Roman" w:hAnsi="Times New Roman"/>
          <w:sz w:val="24"/>
          <w:szCs w:val="24"/>
        </w:rPr>
        <w:footnoteReference w:id="45"/>
      </w:r>
    </w:p>
    <w:p w14:paraId="0EFE6D06" w14:textId="77777777" w:rsidR="007058DD" w:rsidRDefault="007058DD" w:rsidP="007058DD">
      <w:pPr>
        <w:pStyle w:val="Textodenotaalpie1"/>
        <w:widowControl/>
        <w:tabs>
          <w:tab w:val="left" w:pos="567"/>
        </w:tabs>
        <w:suppressAutoHyphens w:val="0"/>
        <w:ind w:right="113"/>
        <w:rPr>
          <w:rFonts w:ascii="Times New Roman" w:hAnsi="Times New Roman"/>
          <w:sz w:val="24"/>
          <w:szCs w:val="24"/>
          <w:highlight w:val="cyan"/>
        </w:rPr>
      </w:pPr>
    </w:p>
    <w:p w14:paraId="51A92E29" w14:textId="77777777" w:rsidR="007058DD" w:rsidRPr="00C676B3" w:rsidRDefault="007058DD" w:rsidP="00126A43">
      <w:pPr>
        <w:pStyle w:val="Textodenotaalpie1"/>
        <w:widowControl/>
        <w:tabs>
          <w:tab w:val="left" w:pos="567"/>
        </w:tabs>
        <w:suppressAutoHyphens w:val="0"/>
        <w:ind w:left="284" w:right="113"/>
        <w:rPr>
          <w:rFonts w:ascii="Times New Roman" w:hAnsi="Times New Roman"/>
          <w:noProof/>
          <w:sz w:val="24"/>
          <w:szCs w:val="24"/>
          <w:lang w:val="es-EC" w:eastAsia="es-EC"/>
        </w:rPr>
      </w:pPr>
      <w:r w:rsidRPr="00C676B3">
        <w:rPr>
          <w:rFonts w:ascii="Times New Roman" w:hAnsi="Times New Roman"/>
          <w:noProof/>
          <w:sz w:val="24"/>
          <w:szCs w:val="24"/>
          <w:lang w:val="es-EC"/>
        </w:rPr>
        <w:t>Por otra parte, el</w:t>
      </w:r>
      <w:r>
        <w:rPr>
          <w:rFonts w:ascii="Times New Roman" w:hAnsi="Times New Roman"/>
          <w:noProof/>
          <w:sz w:val="24"/>
          <w:szCs w:val="24"/>
          <w:lang w:val="es-EC"/>
        </w:rPr>
        <w:t xml:space="preserve"> </w:t>
      </w:r>
      <w:r w:rsidRPr="00C676B3">
        <w:rPr>
          <w:rFonts w:ascii="Times New Roman" w:hAnsi="Times New Roman"/>
          <w:noProof/>
          <w:sz w:val="24"/>
          <w:szCs w:val="24"/>
          <w:lang w:val="es-EC"/>
        </w:rPr>
        <w:t xml:space="preserve">sistema de gestión y administración </w:t>
      </w:r>
      <w:r>
        <w:rPr>
          <w:rFonts w:ascii="Times New Roman" w:hAnsi="Times New Roman"/>
          <w:noProof/>
          <w:sz w:val="24"/>
          <w:szCs w:val="24"/>
          <w:lang w:val="es-EC"/>
        </w:rPr>
        <w:t xml:space="preserve">vigente </w:t>
      </w:r>
      <w:r w:rsidRPr="00C676B3">
        <w:rPr>
          <w:rFonts w:ascii="Times New Roman" w:hAnsi="Times New Roman"/>
          <w:noProof/>
          <w:sz w:val="24"/>
          <w:szCs w:val="24"/>
          <w:lang w:val="es-EC"/>
        </w:rPr>
        <w:t xml:space="preserve">ha demandado un fuerte crecimiento de personal </w:t>
      </w:r>
      <w:r>
        <w:rPr>
          <w:rFonts w:ascii="Times New Roman" w:hAnsi="Times New Roman"/>
          <w:noProof/>
          <w:sz w:val="24"/>
          <w:szCs w:val="24"/>
          <w:lang w:val="es-EC"/>
        </w:rPr>
        <w:t xml:space="preserve">ya que se pasó </w:t>
      </w:r>
      <w:r w:rsidRPr="00C676B3">
        <w:rPr>
          <w:rFonts w:ascii="Times New Roman" w:hAnsi="Times New Roman"/>
          <w:noProof/>
          <w:sz w:val="24"/>
          <w:szCs w:val="24"/>
          <w:lang w:val="es-EC"/>
        </w:rPr>
        <w:t>de 24 Direcciones Provinciales de Educación más algunas pocas direcciones cantonales a manejar alrededor de 140 Distritos (Art.- 29, LOEI)  y se ha duplicado y cuadruplicado el número de viceministerios, subsecretarías y direcciones nacionales. No se conoce aún el crecimiento de personal, recursos y más aspectos de infraestructura que ha demandado este nuevo modelo de gestión y organización. La estructura orgánica del nivel central en las últimas dos décadas permite visualizar este crecimiento, que</w:t>
      </w:r>
      <w:r w:rsidRPr="00C676B3">
        <w:rPr>
          <w:rFonts w:ascii="Times New Roman" w:hAnsi="Times New Roman"/>
          <w:noProof/>
          <w:sz w:val="24"/>
          <w:szCs w:val="24"/>
          <w:lang w:val="es-EC" w:eastAsia="es-EC"/>
        </w:rPr>
        <w:t xml:space="preserve"> se inserta en una tendencia de gobierno que se </w:t>
      </w:r>
      <w:r w:rsidRPr="00C676B3">
        <w:rPr>
          <w:rFonts w:ascii="Times New Roman" w:hAnsi="Times New Roman"/>
          <w:noProof/>
          <w:sz w:val="24"/>
          <w:szCs w:val="24"/>
          <w:lang w:val="es-EC" w:eastAsia="es-EC"/>
        </w:rPr>
        <w:lastRenderedPageBreak/>
        <w:t>generalizó a todos los ámbitos de la función pública y de</w:t>
      </w:r>
      <w:r>
        <w:rPr>
          <w:rFonts w:ascii="Times New Roman" w:hAnsi="Times New Roman"/>
          <w:noProof/>
          <w:sz w:val="24"/>
          <w:szCs w:val="24"/>
          <w:lang w:val="es-EC" w:eastAsia="es-EC"/>
        </w:rPr>
        <w:t xml:space="preserve">terminó: por ejemplo, en el </w:t>
      </w:r>
      <w:r w:rsidRPr="00C676B3">
        <w:rPr>
          <w:rFonts w:ascii="Times New Roman" w:hAnsi="Times New Roman"/>
          <w:noProof/>
          <w:sz w:val="24"/>
          <w:szCs w:val="24"/>
          <w:lang w:val="es-EC" w:eastAsia="es-EC"/>
        </w:rPr>
        <w:t>2009</w:t>
      </w:r>
      <w:r>
        <w:rPr>
          <w:rFonts w:ascii="Times New Roman" w:hAnsi="Times New Roman"/>
          <w:noProof/>
          <w:sz w:val="24"/>
          <w:szCs w:val="24"/>
          <w:lang w:val="es-EC" w:eastAsia="es-EC"/>
        </w:rPr>
        <w:t>,</w:t>
      </w:r>
      <w:r w:rsidRPr="00C676B3">
        <w:rPr>
          <w:rFonts w:ascii="Times New Roman" w:hAnsi="Times New Roman"/>
          <w:noProof/>
          <w:sz w:val="24"/>
          <w:szCs w:val="24"/>
          <w:lang w:val="es-EC" w:eastAsia="es-EC"/>
        </w:rPr>
        <w:t xml:space="preserve"> una tasa de crecimiento de alrededor del 25.1%.El gobierno reconoció, en 2012, que el número de servidores públicos era de 487.885; a esta cifra, algunos autores añaden 120.000 bajo la mo</w:t>
      </w:r>
      <w:r>
        <w:rPr>
          <w:rFonts w:ascii="Times New Roman" w:hAnsi="Times New Roman"/>
          <w:noProof/>
          <w:sz w:val="24"/>
          <w:szCs w:val="24"/>
          <w:lang w:val="es-EC" w:eastAsia="es-EC"/>
        </w:rPr>
        <w:t xml:space="preserve">dalidad de contrato, </w:t>
      </w:r>
      <w:r w:rsidRPr="00C676B3">
        <w:rPr>
          <w:rFonts w:ascii="Times New Roman" w:hAnsi="Times New Roman"/>
          <w:noProof/>
          <w:sz w:val="24"/>
          <w:szCs w:val="24"/>
          <w:lang w:val="es-EC" w:eastAsia="es-EC"/>
        </w:rPr>
        <w:t xml:space="preserve">un alto  porcentaje de docentes. </w:t>
      </w:r>
      <w:r w:rsidRPr="00C676B3">
        <w:rPr>
          <w:rStyle w:val="Refdenotaalpie"/>
          <w:rFonts w:ascii="Times New Roman" w:hAnsi="Times New Roman"/>
          <w:noProof/>
          <w:sz w:val="24"/>
          <w:szCs w:val="24"/>
          <w:lang w:val="es-EC" w:eastAsia="es-EC"/>
        </w:rPr>
        <w:footnoteReference w:id="46"/>
      </w:r>
      <w:r w:rsidRPr="00C676B3">
        <w:rPr>
          <w:rFonts w:ascii="Times New Roman" w:hAnsi="Times New Roman"/>
          <w:noProof/>
          <w:sz w:val="24"/>
          <w:szCs w:val="24"/>
          <w:lang w:val="es-EC" w:eastAsia="es-EC"/>
        </w:rPr>
        <w:t xml:space="preserve"> </w:t>
      </w:r>
    </w:p>
    <w:p w14:paraId="625CC777" w14:textId="77777777" w:rsidR="007058DD" w:rsidRPr="00C676B3" w:rsidRDefault="007058DD" w:rsidP="00126A43">
      <w:pPr>
        <w:pStyle w:val="Textodenotaalpie1"/>
        <w:widowControl/>
        <w:tabs>
          <w:tab w:val="left" w:pos="567"/>
        </w:tabs>
        <w:suppressAutoHyphens w:val="0"/>
        <w:ind w:left="284" w:right="113"/>
        <w:rPr>
          <w:rFonts w:ascii="Times New Roman" w:hAnsi="Times New Roman"/>
          <w:noProof/>
          <w:sz w:val="24"/>
          <w:szCs w:val="24"/>
          <w:lang w:val="es-EC" w:eastAsia="es-EC"/>
        </w:rPr>
      </w:pPr>
    </w:p>
    <w:p w14:paraId="1C5D01A4" w14:textId="09591875" w:rsidR="007058DD" w:rsidRPr="00C676B3" w:rsidRDefault="007058DD" w:rsidP="00126A43">
      <w:pPr>
        <w:ind w:left="284" w:right="113"/>
        <w:jc w:val="both"/>
        <w:rPr>
          <w:rFonts w:ascii="Times New Roman" w:hAnsi="Times New Roman"/>
        </w:rPr>
      </w:pPr>
      <w:r w:rsidRPr="00C676B3">
        <w:rPr>
          <w:rFonts w:ascii="Times New Roman" w:hAnsi="Times New Roman"/>
          <w:lang w:eastAsia="es-EC"/>
        </w:rPr>
        <w:t xml:space="preserve">Últimamente, un Acuerdo Interministerial No. SENPLADES-MED-MDT-001-2019, con un sinnúmero de razones dio sepultura final a la </w:t>
      </w:r>
      <w:proofErr w:type="spellStart"/>
      <w:r w:rsidRPr="00C676B3">
        <w:rPr>
          <w:rFonts w:ascii="Times New Roman" w:hAnsi="Times New Roman"/>
        </w:rPr>
        <w:t>Territorialización</w:t>
      </w:r>
      <w:proofErr w:type="spellEnd"/>
      <w:r w:rsidRPr="00C676B3">
        <w:rPr>
          <w:rFonts w:ascii="Times New Roman" w:hAnsi="Times New Roman"/>
        </w:rPr>
        <w:t xml:space="preserve"> de la educación por zonas, distritos y circuitos, al menos en la ley o en el papel ya </w:t>
      </w:r>
      <w:r w:rsidR="00E51BCA">
        <w:rPr>
          <w:rFonts w:ascii="Times New Roman" w:hAnsi="Times New Roman"/>
        </w:rPr>
        <w:t>que en la práctica no se ha</w:t>
      </w:r>
      <w:r>
        <w:rPr>
          <w:rFonts w:ascii="Times New Roman" w:hAnsi="Times New Roman"/>
        </w:rPr>
        <w:t xml:space="preserve"> logrado </w:t>
      </w:r>
      <w:r w:rsidRPr="00C676B3">
        <w:rPr>
          <w:rFonts w:ascii="Times New Roman" w:hAnsi="Times New Roman"/>
        </w:rPr>
        <w:t xml:space="preserve">desmontar diez años de una política que al mismo tiempo que fraccionó y pulverizó a los actores educativos, concentró el poder y generó </w:t>
      </w:r>
      <w:r>
        <w:rPr>
          <w:rFonts w:ascii="Times New Roman" w:hAnsi="Times New Roman"/>
        </w:rPr>
        <w:t xml:space="preserve">tanto </w:t>
      </w:r>
      <w:r w:rsidRPr="00C676B3">
        <w:rPr>
          <w:rFonts w:ascii="Times New Roman" w:hAnsi="Times New Roman"/>
        </w:rPr>
        <w:t xml:space="preserve">una gestión administrativa que impuso el silencio </w:t>
      </w:r>
      <w:r>
        <w:rPr>
          <w:rFonts w:ascii="Times New Roman" w:hAnsi="Times New Roman"/>
        </w:rPr>
        <w:t xml:space="preserve">como </w:t>
      </w:r>
      <w:r w:rsidRPr="00C676B3">
        <w:rPr>
          <w:rFonts w:ascii="Times New Roman" w:hAnsi="Times New Roman"/>
        </w:rPr>
        <w:t>el dominio propio del centralismo estatista o absorbente. Como es costumbre, puede que al reducirse –más o menos</w:t>
      </w:r>
      <w:r w:rsidRPr="00C676B3">
        <w:rPr>
          <w:rFonts w:ascii="Times New Roman" w:hAnsi="Times New Roman"/>
        </w:rPr>
        <w:softHyphen/>
        <w:t>– algunas zonas, distritos y circuitos, el sistema siga igual, ya que su lógica de</w:t>
      </w:r>
      <w:r>
        <w:rPr>
          <w:rFonts w:ascii="Times New Roman" w:hAnsi="Times New Roman"/>
        </w:rPr>
        <w:t xml:space="preserve"> gestión y administración no ha sido </w:t>
      </w:r>
      <w:r w:rsidRPr="00C676B3">
        <w:rPr>
          <w:rFonts w:ascii="Times New Roman" w:hAnsi="Times New Roman"/>
        </w:rPr>
        <w:t>tocada. En palabras de la sabiduría popular, “el mismo gato con diferente collar” o en la conocida la frase de la revolución mexicana: “</w:t>
      </w:r>
      <w:r w:rsidRPr="00D77F9E">
        <w:rPr>
          <w:rFonts w:ascii="Times New Roman" w:hAnsi="Times New Roman"/>
          <w:i/>
        </w:rPr>
        <w:t>El mismo fraile en diversa mula”</w:t>
      </w:r>
      <w:r w:rsidRPr="00C676B3">
        <w:rPr>
          <w:rFonts w:ascii="Times New Roman" w:hAnsi="Times New Roman"/>
        </w:rPr>
        <w:t>.</w:t>
      </w:r>
    </w:p>
    <w:p w14:paraId="42C25F63" w14:textId="77777777" w:rsidR="00A37BA9" w:rsidRDefault="00A37BA9" w:rsidP="00A37BA9">
      <w:pPr>
        <w:ind w:right="113"/>
        <w:jc w:val="both"/>
        <w:rPr>
          <w:b/>
        </w:rPr>
      </w:pPr>
    </w:p>
    <w:p w14:paraId="122C1DD1" w14:textId="6FF58EB1" w:rsidR="007058DD" w:rsidRPr="00A37BA9" w:rsidRDefault="007058DD" w:rsidP="00A37BA9">
      <w:pPr>
        <w:pStyle w:val="Prrafodelista"/>
        <w:numPr>
          <w:ilvl w:val="0"/>
          <w:numId w:val="10"/>
        </w:numPr>
        <w:ind w:left="284" w:right="113" w:hanging="284"/>
        <w:jc w:val="both"/>
        <w:rPr>
          <w:rFonts w:ascii="Times New Roman" w:hAnsi="Times New Roman"/>
        </w:rPr>
      </w:pPr>
      <w:r w:rsidRPr="00A37BA9">
        <w:rPr>
          <w:rFonts w:ascii="Times New Roman" w:hAnsi="Times New Roman"/>
          <w:b/>
        </w:rPr>
        <w:t>Calidad de la educación</w:t>
      </w:r>
      <w:r w:rsidRPr="00A37BA9">
        <w:rPr>
          <w:rFonts w:ascii="Times New Roman" w:hAnsi="Times New Roman"/>
        </w:rPr>
        <w:t xml:space="preserve">. Cualquiera sea la explicación o las causas, más de dos décadas de reforma educativa: 1996-2018 para mejorar la calidad de la educación no arroja los resultados deseados, tanto por las evaluaciones llevadas a cabo a nivel nacional a los maestros como a los estudiantes. Como ya se ha señalado, un desafío  urgente  en todos los niveles </w:t>
      </w:r>
      <w:r w:rsidR="00363437" w:rsidRPr="00A37BA9">
        <w:rPr>
          <w:rFonts w:ascii="Times New Roman" w:hAnsi="Times New Roman"/>
        </w:rPr>
        <w:t>del sistema</w:t>
      </w:r>
      <w:r w:rsidRPr="00A37BA9">
        <w:rPr>
          <w:rFonts w:ascii="Times New Roman" w:hAnsi="Times New Roman"/>
        </w:rPr>
        <w:t xml:space="preserve"> educativo es la revisión de la calidad de su producción. La mesa no ha quedado servida en cuanto a calidad de la educación. ¿Qué estará sucediendo en el ámbito de los textos escolares, de las metodologías en uso en el aula, de la formación docente, de la infraestructura escolar, de la administración de los establecimientos, del BGU</w:t>
      </w:r>
      <w:r w:rsidR="00F230C4" w:rsidRPr="00A37BA9">
        <w:rPr>
          <w:rFonts w:ascii="Times New Roman" w:hAnsi="Times New Roman"/>
        </w:rPr>
        <w:t xml:space="preserve">, de las pruebas </w:t>
      </w:r>
      <w:r w:rsidRPr="00A37BA9">
        <w:rPr>
          <w:rFonts w:ascii="Times New Roman" w:hAnsi="Times New Roman"/>
        </w:rPr>
        <w:t xml:space="preserve"> </w:t>
      </w:r>
      <w:r w:rsidR="00F230C4" w:rsidRPr="00A37BA9">
        <w:rPr>
          <w:rFonts w:ascii="Times New Roman" w:hAnsi="Times New Roman"/>
        </w:rPr>
        <w:t xml:space="preserve">Ser Bachiller con reiterados pinchazos (16), </w:t>
      </w:r>
      <w:r w:rsidRPr="00A37BA9">
        <w:rPr>
          <w:rFonts w:ascii="Times New Roman" w:hAnsi="Times New Roman"/>
        </w:rPr>
        <w:t xml:space="preserve">cuyas deficiencias </w:t>
      </w:r>
      <w:r w:rsidR="00F230C4" w:rsidRPr="00A37BA9">
        <w:rPr>
          <w:rFonts w:ascii="Times New Roman" w:hAnsi="Times New Roman"/>
        </w:rPr>
        <w:t xml:space="preserve">han develado fallas estructurales </w:t>
      </w:r>
      <w:r w:rsidRPr="00A37BA9">
        <w:rPr>
          <w:rFonts w:ascii="Times New Roman" w:hAnsi="Times New Roman"/>
        </w:rPr>
        <w:t>ya inocultables?</w:t>
      </w:r>
      <w:r w:rsidR="002258F0" w:rsidRPr="00A37BA9">
        <w:rPr>
          <w:rFonts w:ascii="Times New Roman" w:hAnsi="Times New Roman"/>
        </w:rPr>
        <w:t xml:space="preserve"> Algunos de estos componentes curriculares han develado que ellos eran más elementos de control, de exclusión, de estandarización y de mala calidad.</w:t>
      </w:r>
      <w:r w:rsidR="00A37BA9">
        <w:rPr>
          <w:rFonts w:ascii="Times New Roman" w:hAnsi="Times New Roman"/>
        </w:rPr>
        <w:t xml:space="preserve"> </w:t>
      </w:r>
      <w:r w:rsidRPr="00A37BA9">
        <w:rPr>
          <w:rFonts w:ascii="Times New Roman" w:hAnsi="Times New Roman"/>
        </w:rPr>
        <w:t xml:space="preserve">La fase de diagnóstico pormenorizado de </w:t>
      </w:r>
      <w:r w:rsidR="00A37BA9">
        <w:rPr>
          <w:rFonts w:ascii="Times New Roman" w:hAnsi="Times New Roman"/>
        </w:rPr>
        <w:t xml:space="preserve">los </w:t>
      </w:r>
      <w:r w:rsidR="00942FE1">
        <w:rPr>
          <w:rFonts w:ascii="Times New Roman" w:hAnsi="Times New Roman"/>
        </w:rPr>
        <w:t>principales</w:t>
      </w:r>
      <w:r w:rsidR="00A37BA9">
        <w:rPr>
          <w:rFonts w:ascii="Times New Roman" w:hAnsi="Times New Roman"/>
        </w:rPr>
        <w:t xml:space="preserve"> </w:t>
      </w:r>
      <w:r w:rsidRPr="00A37BA9">
        <w:rPr>
          <w:rFonts w:ascii="Times New Roman" w:hAnsi="Times New Roman"/>
        </w:rPr>
        <w:t>componentes curriculares</w:t>
      </w:r>
      <w:r w:rsidR="00A37BA9">
        <w:rPr>
          <w:rFonts w:ascii="Times New Roman" w:hAnsi="Times New Roman"/>
        </w:rPr>
        <w:t xml:space="preserve"> importantes es </w:t>
      </w:r>
      <w:r w:rsidRPr="00A37BA9">
        <w:rPr>
          <w:rFonts w:ascii="Times New Roman" w:hAnsi="Times New Roman"/>
        </w:rPr>
        <w:t xml:space="preserve">insoslayable para poder descubrir las causas y prever los posibles remedios. </w:t>
      </w:r>
    </w:p>
    <w:p w14:paraId="29D4BC15" w14:textId="77777777" w:rsidR="00985B8D" w:rsidRPr="00A37BA9" w:rsidRDefault="00985B8D" w:rsidP="007058DD">
      <w:pPr>
        <w:pStyle w:val="Textodenotaalpie1"/>
        <w:widowControl/>
        <w:tabs>
          <w:tab w:val="left" w:pos="708"/>
          <w:tab w:val="left" w:pos="9072"/>
        </w:tabs>
        <w:suppressAutoHyphens w:val="0"/>
        <w:ind w:right="113"/>
        <w:rPr>
          <w:rFonts w:ascii="Times New Roman" w:hAnsi="Times New Roman"/>
          <w:noProof/>
          <w:sz w:val="24"/>
          <w:szCs w:val="24"/>
          <w:lang w:val="es-EC"/>
        </w:rPr>
      </w:pPr>
    </w:p>
    <w:p w14:paraId="34580FAA" w14:textId="1AE7903E" w:rsidR="000E1224" w:rsidRDefault="00A37BA9" w:rsidP="00126A43">
      <w:pPr>
        <w:pStyle w:val="Textodenotaalpie1"/>
        <w:tabs>
          <w:tab w:val="left" w:pos="708"/>
          <w:tab w:val="left" w:pos="9072"/>
        </w:tabs>
        <w:ind w:left="284" w:right="113"/>
        <w:rPr>
          <w:rFonts w:ascii="Times New Roman" w:hAnsi="Times New Roman"/>
          <w:noProof/>
          <w:sz w:val="24"/>
          <w:szCs w:val="24"/>
          <w:lang w:val="es-EC"/>
        </w:rPr>
      </w:pPr>
      <w:r>
        <w:rPr>
          <w:rFonts w:ascii="Times New Roman" w:hAnsi="Times New Roman"/>
          <w:sz w:val="24"/>
          <w:szCs w:val="24"/>
        </w:rPr>
        <w:t>Por ejemplo, l</w:t>
      </w:r>
      <w:r w:rsidR="00985B8D" w:rsidRPr="00E41983">
        <w:rPr>
          <w:rFonts w:ascii="Times New Roman" w:hAnsi="Times New Roman"/>
          <w:sz w:val="24"/>
          <w:szCs w:val="24"/>
        </w:rPr>
        <w:t xml:space="preserve">as pruebas </w:t>
      </w:r>
      <w:r w:rsidR="00985B8D" w:rsidRPr="00BA62E3">
        <w:rPr>
          <w:rFonts w:ascii="Times New Roman" w:hAnsi="Times New Roman"/>
          <w:noProof/>
          <w:sz w:val="24"/>
          <w:szCs w:val="24"/>
          <w:lang w:val="es-EC"/>
        </w:rPr>
        <w:t>Ser Bachiller</w:t>
      </w:r>
      <w:r w:rsidR="00985B8D">
        <w:rPr>
          <w:rFonts w:ascii="Times New Roman" w:hAnsi="Times New Roman"/>
          <w:b/>
          <w:noProof/>
          <w:sz w:val="24"/>
          <w:szCs w:val="24"/>
          <w:lang w:val="es-EC"/>
        </w:rPr>
        <w:t xml:space="preserve">, cuyo objetivo básico era mejorar el rendimiento de los estudiantes, </w:t>
      </w:r>
      <w:r w:rsidR="00985B8D" w:rsidRPr="00E41983">
        <w:rPr>
          <w:rFonts w:ascii="Times New Roman" w:hAnsi="Times New Roman"/>
          <w:noProof/>
          <w:sz w:val="24"/>
          <w:szCs w:val="24"/>
          <w:lang w:val="es-EC"/>
        </w:rPr>
        <w:t>han pasado por reiterdos cambios en los valores de ponderación para la obetención de cupos en las universidades, y hasta el nú</w:t>
      </w:r>
      <w:r w:rsidR="000E1224">
        <w:rPr>
          <w:rFonts w:ascii="Times New Roman" w:hAnsi="Times New Roman"/>
          <w:noProof/>
          <w:sz w:val="24"/>
          <w:szCs w:val="24"/>
          <w:lang w:val="es-EC"/>
        </w:rPr>
        <w:t>mero de preguntas ha sido dismi</w:t>
      </w:r>
      <w:r w:rsidR="00985B8D" w:rsidRPr="00E41983">
        <w:rPr>
          <w:rFonts w:ascii="Times New Roman" w:hAnsi="Times New Roman"/>
          <w:noProof/>
          <w:sz w:val="24"/>
          <w:szCs w:val="24"/>
          <w:lang w:val="es-EC"/>
        </w:rPr>
        <w:t>nuído a fin de “facilitar” el ingreso. Sucede en este campo al revés de lo que acontece en el mundo deportivo. En el salto alto, por ejemplo,  el avance depende de la capacidad de superar una barra  que se sube en los entrenamietnos en vez de bajarla</w:t>
      </w:r>
      <w:r w:rsidR="00985B8D">
        <w:rPr>
          <w:rFonts w:ascii="Times New Roman" w:hAnsi="Times New Roman"/>
          <w:noProof/>
          <w:sz w:val="24"/>
          <w:szCs w:val="24"/>
          <w:lang w:val="es-EC"/>
        </w:rPr>
        <w:t>. ¿Por qué en educación se reducen</w:t>
      </w:r>
      <w:r w:rsidR="00985B8D" w:rsidRPr="00E41983">
        <w:rPr>
          <w:rFonts w:ascii="Times New Roman" w:hAnsi="Times New Roman"/>
          <w:noProof/>
          <w:sz w:val="24"/>
          <w:szCs w:val="24"/>
          <w:lang w:val="es-EC"/>
        </w:rPr>
        <w:t xml:space="preserve"> los requisitos en vez de subirlos? ¿Se entrenarán mejor nuestros estudiantes al bajar las exigencias académicas para su acceso a la universidad? ¿Ganarán las universidades </w:t>
      </w:r>
      <w:r w:rsidR="00985B8D">
        <w:rPr>
          <w:rFonts w:ascii="Times New Roman" w:hAnsi="Times New Roman"/>
          <w:noProof/>
          <w:sz w:val="24"/>
          <w:szCs w:val="24"/>
          <w:lang w:val="es-EC"/>
        </w:rPr>
        <w:t xml:space="preserve">con este nuevo tipo de nivel de </w:t>
      </w:r>
      <w:r w:rsidR="00985B8D" w:rsidRPr="00E41983">
        <w:rPr>
          <w:rFonts w:ascii="Times New Roman" w:hAnsi="Times New Roman"/>
          <w:noProof/>
          <w:sz w:val="24"/>
          <w:szCs w:val="24"/>
          <w:lang w:val="es-EC"/>
        </w:rPr>
        <w:t>los egresados de colegio?</w:t>
      </w:r>
      <w:r w:rsidR="00985B8D">
        <w:rPr>
          <w:rFonts w:ascii="Times New Roman" w:hAnsi="Times New Roman"/>
          <w:noProof/>
          <w:sz w:val="24"/>
          <w:szCs w:val="24"/>
          <w:lang w:val="es-EC"/>
        </w:rPr>
        <w:t xml:space="preserve"> ¿La alta exigencia académica no corre para estudiantes de familias de escasos recursos económicos?</w:t>
      </w:r>
      <w:r w:rsidR="000E1224">
        <w:rPr>
          <w:rFonts w:ascii="Times New Roman" w:hAnsi="Times New Roman"/>
          <w:noProof/>
          <w:sz w:val="24"/>
          <w:szCs w:val="24"/>
          <w:lang w:val="es-EC"/>
        </w:rPr>
        <w:t xml:space="preserve"> </w:t>
      </w:r>
    </w:p>
    <w:p w14:paraId="5A391C8D" w14:textId="77777777" w:rsidR="00F230C4" w:rsidRDefault="00F230C4" w:rsidP="00F230C4">
      <w:pPr>
        <w:pStyle w:val="Textodenotaalpie1"/>
        <w:rPr>
          <w:rFonts w:ascii="Times New Roman" w:hAnsi="Times New Roman"/>
          <w:noProof/>
        </w:rPr>
      </w:pPr>
    </w:p>
    <w:p w14:paraId="728DC1F1" w14:textId="73E7868A" w:rsidR="00F230C4" w:rsidRPr="00F230C4" w:rsidRDefault="00F230C4" w:rsidP="00126A43">
      <w:pPr>
        <w:pStyle w:val="Textodenotaalpie1"/>
        <w:ind w:left="284"/>
        <w:rPr>
          <w:rFonts w:ascii="Times New Roman" w:hAnsi="Times New Roman"/>
          <w:noProof/>
          <w:sz w:val="24"/>
          <w:szCs w:val="24"/>
        </w:rPr>
      </w:pPr>
      <w:r w:rsidRPr="00F230C4">
        <w:rPr>
          <w:rFonts w:ascii="Times New Roman" w:hAnsi="Times New Roman"/>
          <w:noProof/>
          <w:sz w:val="24"/>
          <w:szCs w:val="24"/>
        </w:rPr>
        <w:t xml:space="preserve">Para colmo de males, aún no disponen los padres de familia de información accecible  para conocer la calidad de la escuela o del colegio en que estudian sus hijos. Si la mayoría de los padres de familia, </w:t>
      </w:r>
      <w:r w:rsidRPr="00F230C4">
        <w:rPr>
          <w:rFonts w:ascii="Times New Roman" w:hAnsi="Times New Roman"/>
          <w:noProof/>
          <w:sz w:val="24"/>
          <w:szCs w:val="24"/>
        </w:rPr>
        <w:lastRenderedPageBreak/>
        <w:t xml:space="preserve">con recursos económicos o sin ellos, aspiran a un a mejor educación para sus hijos, no cuentan con recomendaciones válidas ni información suficiente, ya que no se evalúan a las instituciones educativas sino a los docentes o a los alumnos. No se han establecido los parámetros </w:t>
      </w:r>
      <w:r w:rsidR="00B304AF">
        <w:rPr>
          <w:rFonts w:ascii="Times New Roman" w:hAnsi="Times New Roman"/>
          <w:noProof/>
          <w:sz w:val="24"/>
          <w:szCs w:val="24"/>
        </w:rPr>
        <w:t>ni hay expe</w:t>
      </w:r>
      <w:r w:rsidRPr="00F230C4">
        <w:rPr>
          <w:rFonts w:ascii="Times New Roman" w:hAnsi="Times New Roman"/>
          <w:noProof/>
          <w:sz w:val="24"/>
          <w:szCs w:val="24"/>
        </w:rPr>
        <w:t>r</w:t>
      </w:r>
      <w:r w:rsidR="00B304AF">
        <w:rPr>
          <w:rFonts w:ascii="Times New Roman" w:hAnsi="Times New Roman"/>
          <w:noProof/>
          <w:sz w:val="24"/>
          <w:szCs w:val="24"/>
        </w:rPr>
        <w:t>i</w:t>
      </w:r>
      <w:r w:rsidRPr="00F230C4">
        <w:rPr>
          <w:rFonts w:ascii="Times New Roman" w:hAnsi="Times New Roman"/>
          <w:noProof/>
          <w:sz w:val="24"/>
          <w:szCs w:val="24"/>
        </w:rPr>
        <w:t xml:space="preserve">encia en cuento a evaluación educativa institucional. </w:t>
      </w:r>
    </w:p>
    <w:p w14:paraId="3F0BEBCB" w14:textId="77777777" w:rsidR="00363437" w:rsidRPr="00F230C4" w:rsidRDefault="00363437" w:rsidP="007058DD">
      <w:pPr>
        <w:pStyle w:val="Textodenotaalpie1"/>
        <w:widowControl/>
        <w:tabs>
          <w:tab w:val="left" w:pos="708"/>
          <w:tab w:val="left" w:pos="9072"/>
        </w:tabs>
        <w:suppressAutoHyphens w:val="0"/>
        <w:ind w:right="113"/>
        <w:rPr>
          <w:rFonts w:ascii="Times New Roman" w:hAnsi="Times New Roman"/>
          <w:noProof/>
          <w:sz w:val="24"/>
          <w:szCs w:val="24"/>
        </w:rPr>
      </w:pPr>
    </w:p>
    <w:p w14:paraId="256C000A" w14:textId="12770F3C" w:rsidR="00B304AF" w:rsidRPr="00B304AF" w:rsidRDefault="00363437" w:rsidP="00126A43">
      <w:pPr>
        <w:pStyle w:val="Textodenotaalpie1"/>
        <w:widowControl/>
        <w:tabs>
          <w:tab w:val="left" w:pos="708"/>
        </w:tabs>
        <w:suppressAutoHyphens w:val="0"/>
        <w:ind w:left="284" w:right="113"/>
        <w:rPr>
          <w:rFonts w:ascii="Times New Roman" w:hAnsi="Times New Roman"/>
          <w:noProof/>
          <w:color w:val="000000"/>
          <w:sz w:val="24"/>
          <w:szCs w:val="24"/>
          <w:lang w:val="es-EC"/>
        </w:rPr>
      </w:pPr>
      <w:r>
        <w:rPr>
          <w:rFonts w:ascii="Times New Roman" w:hAnsi="Times New Roman"/>
          <w:noProof/>
          <w:sz w:val="24"/>
          <w:szCs w:val="24"/>
          <w:lang w:val="es-EC"/>
        </w:rPr>
        <w:t xml:space="preserve">Para responder a los inumerables problemas </w:t>
      </w:r>
      <w:r w:rsidR="007058DD">
        <w:rPr>
          <w:rFonts w:ascii="Times New Roman" w:hAnsi="Times New Roman"/>
          <w:noProof/>
          <w:sz w:val="24"/>
          <w:szCs w:val="24"/>
          <w:lang w:val="es-EC"/>
        </w:rPr>
        <w:t xml:space="preserve"> </w:t>
      </w:r>
      <w:r w:rsidR="00B304AF">
        <w:rPr>
          <w:rFonts w:ascii="Times New Roman" w:hAnsi="Times New Roman"/>
          <w:noProof/>
          <w:sz w:val="24"/>
          <w:szCs w:val="24"/>
          <w:lang w:val="es-EC"/>
        </w:rPr>
        <w:t>que ha generado el dec</w:t>
      </w:r>
      <w:r>
        <w:rPr>
          <w:rFonts w:ascii="Times New Roman" w:hAnsi="Times New Roman"/>
          <w:noProof/>
          <w:sz w:val="24"/>
          <w:szCs w:val="24"/>
          <w:lang w:val="es-EC"/>
        </w:rPr>
        <w:t xml:space="preserve">live en la calidad de la educación, </w:t>
      </w:r>
      <w:r w:rsidRPr="00C676B3">
        <w:rPr>
          <w:rFonts w:ascii="Times New Roman" w:hAnsi="Times New Roman"/>
          <w:noProof/>
          <w:color w:val="000000"/>
          <w:sz w:val="24"/>
          <w:szCs w:val="24"/>
          <w:lang w:val="es-EC"/>
        </w:rPr>
        <w:t xml:space="preserve">se creyó necesario, </w:t>
      </w:r>
      <w:r w:rsidRPr="00C676B3">
        <w:rPr>
          <w:rFonts w:ascii="Times New Roman" w:hAnsi="Times New Roman"/>
          <w:noProof/>
          <w:sz w:val="24"/>
          <w:szCs w:val="24"/>
          <w:lang w:val="es-EC"/>
        </w:rPr>
        <w:t>a finales de noviembre 2012, constituir un Instituto</w:t>
      </w:r>
      <w:r w:rsidRPr="00C676B3">
        <w:rPr>
          <w:rFonts w:ascii="Times New Roman" w:hAnsi="Times New Roman"/>
          <w:noProof/>
          <w:color w:val="333333"/>
          <w:sz w:val="24"/>
          <w:szCs w:val="24"/>
          <w:lang w:val="es-EC" w:eastAsia="es-EC"/>
        </w:rPr>
        <w:t>, con “</w:t>
      </w:r>
      <w:r w:rsidRPr="00C676B3">
        <w:rPr>
          <w:rFonts w:ascii="Times New Roman" w:hAnsi="Times New Roman"/>
          <w:noProof/>
          <w:sz w:val="24"/>
          <w:szCs w:val="24"/>
          <w:lang w:val="es-EC"/>
        </w:rPr>
        <w:t>autonomía administrativa, financiera y técnica”, a fin de que pueda lograr</w:t>
      </w:r>
      <w:r w:rsidRPr="00C676B3">
        <w:rPr>
          <w:rFonts w:ascii="Times New Roman" w:hAnsi="Times New Roman"/>
          <w:noProof/>
          <w:color w:val="000000"/>
          <w:sz w:val="24"/>
          <w:szCs w:val="24"/>
          <w:lang w:val="es-EC"/>
        </w:rPr>
        <w:t xml:space="preserve"> credibilidad como precondición para su utilidad y fecundidad</w:t>
      </w:r>
      <w:r w:rsidRPr="00C676B3">
        <w:rPr>
          <w:rFonts w:ascii="Times New Roman" w:hAnsi="Times New Roman"/>
          <w:noProof/>
          <w:sz w:val="24"/>
          <w:szCs w:val="24"/>
          <w:lang w:val="es-EC"/>
        </w:rPr>
        <w:t>, (LOEI, Art. 67).  T</w:t>
      </w:r>
      <w:r w:rsidRPr="00C676B3">
        <w:rPr>
          <w:rFonts w:ascii="Times New Roman" w:hAnsi="Times New Roman"/>
          <w:noProof/>
          <w:color w:val="333333"/>
          <w:sz w:val="24"/>
          <w:szCs w:val="24"/>
          <w:lang w:val="es-EC" w:eastAsia="es-EC"/>
        </w:rPr>
        <w:t xml:space="preserve">al vez sea aún prematuro juzgar sobre sus frutos y tampoco existe mayor información sobre sus logros y costos. </w:t>
      </w:r>
      <w:r w:rsidRPr="00C676B3">
        <w:rPr>
          <w:rFonts w:ascii="Times New Roman" w:hAnsi="Times New Roman"/>
          <w:noProof/>
          <w:sz w:val="24"/>
          <w:szCs w:val="24"/>
          <w:lang w:val="es-EC"/>
        </w:rPr>
        <w:t>En cualquier caso: ¿Es recomendable establecer y consolidar un Sistema Nacional de Medición de Logros, dotarle de recursos y d</w:t>
      </w:r>
      <w:r w:rsidR="00B304AF">
        <w:rPr>
          <w:rFonts w:ascii="Times New Roman" w:hAnsi="Times New Roman"/>
          <w:noProof/>
          <w:sz w:val="24"/>
          <w:szCs w:val="24"/>
          <w:lang w:val="es-EC"/>
        </w:rPr>
        <w:t>e un equipo técnico competente e</w:t>
      </w:r>
      <w:r w:rsidRPr="00C676B3">
        <w:rPr>
          <w:rFonts w:ascii="Times New Roman" w:hAnsi="Times New Roman"/>
          <w:noProof/>
          <w:sz w:val="24"/>
          <w:szCs w:val="24"/>
          <w:lang w:val="es-EC"/>
        </w:rPr>
        <w:t xml:space="preserve"> independizarlo del Ministerio de Educación y del gobierno de turno</w:t>
      </w:r>
      <w:r>
        <w:rPr>
          <w:rFonts w:ascii="Times New Roman" w:hAnsi="Times New Roman"/>
          <w:noProof/>
          <w:sz w:val="24"/>
          <w:szCs w:val="24"/>
          <w:lang w:val="es-EC"/>
        </w:rPr>
        <w:t xml:space="preserve">? ¿No han sido </w:t>
      </w:r>
      <w:r w:rsidRPr="00C676B3">
        <w:rPr>
          <w:rFonts w:ascii="Times New Roman" w:hAnsi="Times New Roman"/>
          <w:noProof/>
          <w:sz w:val="24"/>
          <w:szCs w:val="24"/>
          <w:lang w:val="es-EC"/>
        </w:rPr>
        <w:t xml:space="preserve">los </w:t>
      </w:r>
      <w:r w:rsidR="00B304AF">
        <w:rPr>
          <w:rFonts w:ascii="Times New Roman" w:hAnsi="Times New Roman"/>
          <w:noProof/>
          <w:sz w:val="24"/>
          <w:szCs w:val="24"/>
          <w:lang w:val="es-EC"/>
        </w:rPr>
        <w:t xml:space="preserve">últimos gobiernos </w:t>
      </w:r>
      <w:r>
        <w:rPr>
          <w:rFonts w:ascii="Times New Roman" w:hAnsi="Times New Roman"/>
          <w:noProof/>
          <w:sz w:val="24"/>
          <w:szCs w:val="24"/>
          <w:lang w:val="es-EC"/>
        </w:rPr>
        <w:t>juez y parte?¿E</w:t>
      </w:r>
      <w:r w:rsidRPr="00C676B3">
        <w:rPr>
          <w:rFonts w:ascii="Times New Roman" w:hAnsi="Times New Roman"/>
          <w:noProof/>
          <w:sz w:val="24"/>
          <w:szCs w:val="24"/>
          <w:lang w:val="es-EC"/>
        </w:rPr>
        <w:t xml:space="preserve">s confiable </w:t>
      </w:r>
      <w:r w:rsidRPr="00C676B3">
        <w:rPr>
          <w:rFonts w:ascii="Times New Roman" w:hAnsi="Times New Roman"/>
          <w:noProof/>
          <w:color w:val="000000"/>
          <w:sz w:val="24"/>
          <w:szCs w:val="24"/>
          <w:lang w:val="es-EC"/>
        </w:rPr>
        <w:t>la calidad técnica de las pruebas, el protocolo de aplicación y la interpretación de los resultados?</w:t>
      </w:r>
      <w:r>
        <w:rPr>
          <w:rFonts w:ascii="Times New Roman" w:hAnsi="Times New Roman"/>
          <w:noProof/>
          <w:color w:val="000000"/>
          <w:sz w:val="24"/>
          <w:szCs w:val="24"/>
          <w:lang w:val="es-EC"/>
        </w:rPr>
        <w:t xml:space="preserve"> </w:t>
      </w:r>
      <w:r w:rsidR="00B304AF">
        <w:rPr>
          <w:rFonts w:ascii="Times New Roman" w:hAnsi="Times New Roman"/>
          <w:noProof/>
          <w:color w:val="000000"/>
          <w:sz w:val="24"/>
          <w:szCs w:val="24"/>
          <w:lang w:val="es-EC"/>
        </w:rPr>
        <w:t xml:space="preserve">¿La Educación Intercultural posee un modelo  de evaluación adaptado a su realidad? </w:t>
      </w:r>
      <w:r w:rsidR="00B304AF" w:rsidRPr="00B304AF">
        <w:rPr>
          <w:rFonts w:ascii="Times New Roman" w:hAnsi="Times New Roman"/>
          <w:noProof/>
          <w:color w:val="000000"/>
          <w:sz w:val="24"/>
          <w:szCs w:val="24"/>
          <w:lang w:val="es-EC"/>
        </w:rPr>
        <w:t xml:space="preserve">Ya es hora de separar las prueba Ser Bachiller a </w:t>
      </w:r>
      <w:r w:rsidR="00B304AF" w:rsidRPr="00B304AF">
        <w:rPr>
          <w:rFonts w:ascii="Times New Roman" w:hAnsi="Times New Roman"/>
          <w:noProof/>
          <w:color w:val="000000"/>
          <w:sz w:val="24"/>
          <w:szCs w:val="24"/>
        </w:rPr>
        <w:t>los estudiantes de tercero de bachillerato. Una de ellas, la parueba de grado podría quedar a cargo del  Instituto Nacional de Evaluación Educativa (INEVAL), una vez que se proceda a su reforma radical;  la otra, para el ingreso a la u</w:t>
      </w:r>
      <w:r w:rsidR="00B304AF">
        <w:rPr>
          <w:rFonts w:ascii="Times New Roman" w:hAnsi="Times New Roman"/>
          <w:noProof/>
          <w:color w:val="000000"/>
          <w:sz w:val="24"/>
          <w:szCs w:val="24"/>
        </w:rPr>
        <w:t>niversidades</w:t>
      </w:r>
      <w:r w:rsidR="00B304AF" w:rsidRPr="00B304AF">
        <w:rPr>
          <w:rFonts w:ascii="Times New Roman" w:hAnsi="Times New Roman"/>
          <w:noProof/>
          <w:color w:val="000000"/>
          <w:sz w:val="24"/>
          <w:szCs w:val="24"/>
        </w:rPr>
        <w:t xml:space="preserve"> a cargo de las mismas, bajo el apoyo técnico que podría dotar la Secretaría de Educación Superior, Ciencia, Tecnología e Innovación (SENESCYT)</w:t>
      </w:r>
      <w:r w:rsidR="00B304AF">
        <w:rPr>
          <w:rFonts w:ascii="Times New Roman" w:hAnsi="Times New Roman"/>
          <w:noProof/>
          <w:color w:val="000000"/>
          <w:sz w:val="24"/>
          <w:szCs w:val="24"/>
        </w:rPr>
        <w:t>.</w:t>
      </w:r>
    </w:p>
    <w:p w14:paraId="7F30F111" w14:textId="521178AD" w:rsidR="007058DD" w:rsidRDefault="007058DD" w:rsidP="007058DD">
      <w:pPr>
        <w:pStyle w:val="Textodenotaalpie1"/>
        <w:widowControl/>
        <w:tabs>
          <w:tab w:val="left" w:pos="708"/>
          <w:tab w:val="left" w:pos="9072"/>
        </w:tabs>
        <w:suppressAutoHyphens w:val="0"/>
        <w:ind w:right="113"/>
        <w:rPr>
          <w:rFonts w:ascii="Times New Roman" w:hAnsi="Times New Roman"/>
          <w:noProof/>
          <w:sz w:val="24"/>
          <w:szCs w:val="24"/>
          <w:lang w:val="es-EC"/>
        </w:rPr>
      </w:pPr>
    </w:p>
    <w:p w14:paraId="7294D2C8" w14:textId="4F110CBC" w:rsidR="008F4B3C" w:rsidRPr="00C676B3" w:rsidRDefault="008F4B3C" w:rsidP="00126A43">
      <w:pPr>
        <w:pStyle w:val="Textodenotaalpie1"/>
        <w:widowControl/>
        <w:numPr>
          <w:ilvl w:val="0"/>
          <w:numId w:val="9"/>
        </w:numPr>
        <w:tabs>
          <w:tab w:val="left" w:pos="567"/>
          <w:tab w:val="left" w:pos="9072"/>
        </w:tabs>
        <w:suppressAutoHyphens w:val="0"/>
        <w:ind w:left="284" w:right="113" w:hanging="284"/>
        <w:rPr>
          <w:rFonts w:ascii="Times New Roman" w:hAnsi="Times New Roman"/>
          <w:noProof/>
          <w:sz w:val="24"/>
          <w:szCs w:val="24"/>
          <w:highlight w:val="yellow"/>
          <w:lang w:val="es-EC" w:eastAsia="es-EC"/>
        </w:rPr>
      </w:pPr>
      <w:r w:rsidRPr="008F4B3C">
        <w:rPr>
          <w:rFonts w:ascii="Times New Roman" w:hAnsi="Times New Roman"/>
          <w:b/>
          <w:noProof/>
          <w:sz w:val="24"/>
          <w:szCs w:val="24"/>
          <w:lang w:val="es-EC"/>
        </w:rPr>
        <w:t>El sistema de acreditaci</w:t>
      </w:r>
      <w:r>
        <w:rPr>
          <w:rFonts w:ascii="Times New Roman" w:hAnsi="Times New Roman"/>
          <w:b/>
          <w:noProof/>
          <w:sz w:val="24"/>
          <w:szCs w:val="24"/>
          <w:lang w:val="es-EC"/>
        </w:rPr>
        <w:t>ón de las f</w:t>
      </w:r>
      <w:r w:rsidRPr="008F4B3C">
        <w:rPr>
          <w:rFonts w:ascii="Times New Roman" w:hAnsi="Times New Roman"/>
          <w:b/>
          <w:noProof/>
          <w:sz w:val="24"/>
          <w:szCs w:val="24"/>
          <w:lang w:val="es-EC"/>
        </w:rPr>
        <w:t>acultades d</w:t>
      </w:r>
      <w:r>
        <w:rPr>
          <w:rFonts w:ascii="Times New Roman" w:hAnsi="Times New Roman"/>
          <w:b/>
          <w:noProof/>
          <w:sz w:val="24"/>
          <w:szCs w:val="24"/>
          <w:lang w:val="es-EC"/>
        </w:rPr>
        <w:t>e ciencias de la e</w:t>
      </w:r>
      <w:r w:rsidRPr="008F4B3C">
        <w:rPr>
          <w:rFonts w:ascii="Times New Roman" w:hAnsi="Times New Roman"/>
          <w:b/>
          <w:noProof/>
          <w:sz w:val="24"/>
          <w:szCs w:val="24"/>
          <w:lang w:val="es-EC"/>
        </w:rPr>
        <w:t xml:space="preserve">ducación. </w:t>
      </w:r>
      <w:r>
        <w:rPr>
          <w:rFonts w:ascii="Times New Roman" w:hAnsi="Times New Roman"/>
          <w:noProof/>
          <w:sz w:val="24"/>
          <w:szCs w:val="24"/>
          <w:lang w:val="es-EC" w:eastAsia="es-EC"/>
        </w:rPr>
        <w:t>U</w:t>
      </w:r>
      <w:r w:rsidRPr="00C676B3">
        <w:rPr>
          <w:rFonts w:ascii="Times New Roman" w:hAnsi="Times New Roman"/>
          <w:noProof/>
          <w:sz w:val="24"/>
          <w:szCs w:val="24"/>
          <w:lang w:val="es-EC" w:eastAsia="es-EC"/>
        </w:rPr>
        <w:t>na de las transformaciones curriculares más complejas y difíciles de alcanzar</w:t>
      </w:r>
      <w:r>
        <w:rPr>
          <w:rFonts w:ascii="Times New Roman" w:hAnsi="Times New Roman"/>
          <w:noProof/>
          <w:sz w:val="24"/>
          <w:szCs w:val="24"/>
          <w:lang w:val="es-EC" w:eastAsia="es-EC"/>
        </w:rPr>
        <w:t xml:space="preserve"> en nuestras universidades, escuelas y colegios es la superación de</w:t>
      </w:r>
      <w:r w:rsidRPr="00C676B3">
        <w:rPr>
          <w:rFonts w:ascii="Times New Roman" w:hAnsi="Times New Roman"/>
          <w:noProof/>
          <w:sz w:val="24"/>
          <w:szCs w:val="24"/>
          <w:lang w:val="es-EC" w:eastAsia="es-EC"/>
        </w:rPr>
        <w:t xml:space="preserve"> la malla curricular centrada en  la programación por asignaturas y horas clase que concentra la atención más en la docencia que en la investigación, en un profesorado individual que en la conformación de equipos docentes, en relaciones verticales entre profesor y alumno que en  vínculos horizontales; no existe por lo tanto la organización por áreas académicas y otras actividades,  etc. Su superación obligará a prestar mayor atención a otras mediaciones: al </w:t>
      </w:r>
      <w:r w:rsidRPr="00C676B3">
        <w:rPr>
          <w:rFonts w:ascii="Times New Roman" w:hAnsi="Times New Roman"/>
          <w:bCs/>
          <w:noProof/>
          <w:sz w:val="24"/>
          <w:szCs w:val="24"/>
          <w:lang w:val="es-EC" w:eastAsia="es-EC"/>
        </w:rPr>
        <w:t>‘taller total’, a la ‘dinámica de grupos’, a las ‘cátedras nacionales’, al ‘estudio de casos’, a las ‘unidades productivas’, a las ‘áreas temáticas’, a los ‘equipos de investigación’, al ‘enfoque modular’, a la ‘simulación de situacio</w:t>
      </w:r>
      <w:r w:rsidR="002F6211">
        <w:rPr>
          <w:rFonts w:ascii="Times New Roman" w:hAnsi="Times New Roman"/>
          <w:bCs/>
          <w:noProof/>
          <w:sz w:val="24"/>
          <w:szCs w:val="24"/>
          <w:lang w:val="es-EC" w:eastAsia="es-EC"/>
        </w:rPr>
        <w:t>nes’, ‘talleres´’,</w:t>
      </w:r>
      <w:r w:rsidRPr="00C676B3">
        <w:rPr>
          <w:rFonts w:ascii="Times New Roman" w:hAnsi="Times New Roman"/>
          <w:bCs/>
          <w:noProof/>
          <w:sz w:val="24"/>
          <w:szCs w:val="24"/>
          <w:lang w:val="es-EC" w:eastAsia="es-EC"/>
        </w:rPr>
        <w:t xml:space="preserve"> ‘visitas’;  y,</w:t>
      </w:r>
      <w:r w:rsidRPr="00C676B3">
        <w:rPr>
          <w:rFonts w:ascii="Times New Roman" w:hAnsi="Times New Roman"/>
          <w:b/>
          <w:bCs/>
          <w:noProof/>
          <w:sz w:val="24"/>
          <w:szCs w:val="24"/>
          <w:lang w:val="es-EC" w:eastAsia="es-EC"/>
        </w:rPr>
        <w:t xml:space="preserve"> </w:t>
      </w:r>
      <w:r w:rsidRPr="00C676B3">
        <w:rPr>
          <w:rFonts w:ascii="Times New Roman" w:hAnsi="Times New Roman"/>
          <w:bCs/>
          <w:noProof/>
          <w:sz w:val="24"/>
          <w:szCs w:val="24"/>
          <w:lang w:val="es-EC" w:eastAsia="es-EC"/>
        </w:rPr>
        <w:t>especialmente, el ‘sistema de áreas’</w:t>
      </w:r>
      <w:r w:rsidRPr="00C676B3">
        <w:rPr>
          <w:rFonts w:ascii="Times New Roman" w:hAnsi="Times New Roman"/>
          <w:noProof/>
          <w:sz w:val="24"/>
          <w:szCs w:val="24"/>
          <w:lang w:val="es-EC" w:eastAsia="es-EC"/>
        </w:rPr>
        <w:t xml:space="preserve">, herramientas todas ellas confirmadas por la doctrina educativa actual. </w:t>
      </w:r>
    </w:p>
    <w:p w14:paraId="52674435" w14:textId="77777777" w:rsidR="008F4B3C" w:rsidRPr="00C676B3" w:rsidRDefault="008F4B3C" w:rsidP="008F4B3C">
      <w:pPr>
        <w:pStyle w:val="Textodenotaalpie1"/>
        <w:widowControl/>
        <w:tabs>
          <w:tab w:val="left" w:pos="567"/>
          <w:tab w:val="left" w:pos="9072"/>
        </w:tabs>
        <w:suppressAutoHyphens w:val="0"/>
        <w:ind w:right="113"/>
        <w:rPr>
          <w:rFonts w:ascii="Times New Roman" w:hAnsi="Times New Roman"/>
          <w:noProof/>
          <w:sz w:val="24"/>
          <w:szCs w:val="24"/>
          <w:highlight w:val="yellow"/>
          <w:lang w:val="es-EC" w:eastAsia="es-EC"/>
        </w:rPr>
      </w:pPr>
    </w:p>
    <w:p w14:paraId="5EB08157" w14:textId="75E9BF03" w:rsidR="008F4B3C" w:rsidRPr="00C676B3" w:rsidRDefault="008F4B3C" w:rsidP="00126A43">
      <w:pPr>
        <w:tabs>
          <w:tab w:val="left" w:pos="9072"/>
        </w:tabs>
        <w:ind w:left="284" w:right="113"/>
        <w:jc w:val="both"/>
        <w:rPr>
          <w:rFonts w:ascii="Times New Roman" w:hAnsi="Times New Roman"/>
          <w:lang w:eastAsia="es-EC"/>
        </w:rPr>
      </w:pPr>
      <w:r w:rsidRPr="00C676B3">
        <w:rPr>
          <w:rFonts w:ascii="Times New Roman" w:hAnsi="Times New Roman"/>
          <w:lang w:eastAsia="es-EC"/>
        </w:rPr>
        <w:t xml:space="preserve">Ahora bien, sin descartar la necesidad de mejorar la calidad de las facultades de ciencias de la educación, también está en juego la falta de una Universidad Pedagógica Nacional. La Universidad Nacional de Educación, en el nombre pero sin sustento en la realidad, se orientó más a responder a las demandas universitarias de la Provincia de Cañar que a una universidad pedagógica de carácter nacional. Se creó una facultad más de ciencias de la educación cuando ya se disponía de alrededor de 96 carreras en ciencias de la educación, en psicopedagogía 17 y en gestión educativa 10. </w:t>
      </w:r>
      <w:r w:rsidR="002F6211">
        <w:rPr>
          <w:rFonts w:ascii="Times New Roman" w:hAnsi="Times New Roman"/>
          <w:lang w:eastAsia="es-EC"/>
        </w:rPr>
        <w:t>U</w:t>
      </w:r>
      <w:r w:rsidRPr="00C676B3">
        <w:rPr>
          <w:rFonts w:ascii="Times New Roman" w:hAnsi="Times New Roman"/>
          <w:lang w:eastAsia="es-EC"/>
        </w:rPr>
        <w:t xml:space="preserve">na carrera más de pre-grado no es una Universidad más que en el nombre.    </w:t>
      </w:r>
    </w:p>
    <w:p w14:paraId="41FC9249" w14:textId="77777777" w:rsidR="006403A2" w:rsidRDefault="006403A2" w:rsidP="00126A43">
      <w:pPr>
        <w:tabs>
          <w:tab w:val="left" w:pos="9072"/>
        </w:tabs>
        <w:ind w:left="284" w:right="113"/>
        <w:jc w:val="both"/>
        <w:rPr>
          <w:rFonts w:ascii="Times New Roman" w:hAnsi="Times New Roman"/>
          <w:lang w:eastAsia="es-EC"/>
        </w:rPr>
      </w:pPr>
    </w:p>
    <w:p w14:paraId="77E45F68" w14:textId="62A0237A" w:rsidR="006403A2" w:rsidRPr="006403A2" w:rsidRDefault="008F4B3C" w:rsidP="00126A43">
      <w:pPr>
        <w:tabs>
          <w:tab w:val="left" w:pos="9072"/>
        </w:tabs>
        <w:ind w:left="284" w:right="113"/>
        <w:jc w:val="both"/>
        <w:rPr>
          <w:rFonts w:ascii="Times New Roman" w:hAnsi="Times New Roman"/>
        </w:rPr>
      </w:pPr>
      <w:r w:rsidRPr="006403A2">
        <w:rPr>
          <w:rFonts w:ascii="Times New Roman" w:hAnsi="Times New Roman"/>
        </w:rPr>
        <w:t>En definitiva,</w:t>
      </w:r>
      <w:r w:rsidRPr="006403A2">
        <w:rPr>
          <w:rFonts w:ascii="Times New Roman" w:hAnsi="Times New Roman"/>
          <w:b/>
        </w:rPr>
        <w:t xml:space="preserve"> </w:t>
      </w:r>
      <w:r w:rsidRPr="006403A2">
        <w:rPr>
          <w:rFonts w:ascii="Times New Roman" w:hAnsi="Times New Roman"/>
        </w:rPr>
        <w:t xml:space="preserve">continúa siendo otro cuello de botella, otro círculo trágico que ni el gobierno del Presidente Correa ni las facultades ni los institutos formadores han logrado superar. Los centros de formación pasan por una etapa de “silencio”, sin el protagonismo que supieron jugar hace ya varias décadas y bajo la orientación de una reforma “desde arriba”, un </w:t>
      </w:r>
      <w:r w:rsidR="006403A2" w:rsidRPr="006403A2">
        <w:rPr>
          <w:rFonts w:ascii="Times New Roman" w:hAnsi="Times New Roman"/>
        </w:rPr>
        <w:t>“</w:t>
      </w:r>
      <w:r w:rsidRPr="006403A2">
        <w:rPr>
          <w:rFonts w:ascii="Times New Roman" w:hAnsi="Times New Roman"/>
        </w:rPr>
        <w:t>discurso único</w:t>
      </w:r>
      <w:r w:rsidR="006403A2" w:rsidRPr="006403A2">
        <w:rPr>
          <w:rFonts w:ascii="Times New Roman" w:hAnsi="Times New Roman"/>
        </w:rPr>
        <w:t>”</w:t>
      </w:r>
      <w:r w:rsidRPr="006403A2">
        <w:rPr>
          <w:rFonts w:ascii="Times New Roman" w:hAnsi="Times New Roman"/>
        </w:rPr>
        <w:t xml:space="preserve"> que les conmina a ejecutar lo dictaminado por el SENESCYT. </w:t>
      </w:r>
    </w:p>
    <w:p w14:paraId="4D4FEDE2" w14:textId="77777777" w:rsidR="006403A2" w:rsidRDefault="006403A2" w:rsidP="008F4B3C">
      <w:pPr>
        <w:tabs>
          <w:tab w:val="left" w:pos="9072"/>
        </w:tabs>
        <w:ind w:right="113"/>
        <w:jc w:val="both"/>
        <w:rPr>
          <w:rFonts w:ascii="Times New Roman" w:hAnsi="Times New Roman"/>
        </w:rPr>
      </w:pPr>
    </w:p>
    <w:p w14:paraId="15CCC5B8" w14:textId="7A361047" w:rsidR="006403A2" w:rsidRPr="006403A2" w:rsidRDefault="006403A2" w:rsidP="00126A43">
      <w:pPr>
        <w:pStyle w:val="Prrafodelista"/>
        <w:numPr>
          <w:ilvl w:val="0"/>
          <w:numId w:val="9"/>
        </w:numPr>
        <w:tabs>
          <w:tab w:val="left" w:pos="9072"/>
        </w:tabs>
        <w:ind w:left="284" w:right="113" w:hanging="284"/>
        <w:jc w:val="both"/>
        <w:rPr>
          <w:rFonts w:ascii="Times New Roman" w:hAnsi="Times New Roman"/>
        </w:rPr>
      </w:pPr>
      <w:r w:rsidRPr="006403A2">
        <w:rPr>
          <w:rFonts w:ascii="Times New Roman" w:hAnsi="Times New Roman"/>
          <w:b/>
        </w:rPr>
        <w:t>Educación Intercultural</w:t>
      </w:r>
      <w:r>
        <w:rPr>
          <w:rFonts w:ascii="Times New Roman" w:hAnsi="Times New Roman"/>
        </w:rPr>
        <w:t>. También en este ámbito</w:t>
      </w:r>
      <w:r w:rsidRPr="006403A2">
        <w:rPr>
          <w:rFonts w:ascii="Times New Roman" w:hAnsi="Times New Roman"/>
        </w:rPr>
        <w:t xml:space="preserve"> toca realizar un giro de ciento ochenta grados que permita atender una diversidad de requerimientos: conocimientos sobre las lenguas y las culturas, métodos de enseñanza con currículos adecuados, creación de material didáctico apropiado, equipos de asesoramiento pedagógico, normalización de la escritura, preparación de docentes en cada lengua, entre otras cosas, y, especialmente, propicie el diálogo intercultural que no supone ni superioridad ni imposición de una cultural sobre otra. En pocas palabras, programas de educación que se basen en una verdadera democracia e igualdad de derechos, en una relación adecuada entre el Estado y sus pueblos ancestrales, en una política que contemple los intereses de las comunidades. Así pasaríamos de las “políticas desde arriba” a políticas cuya formulación y e</w:t>
      </w:r>
      <w:r w:rsidR="00942FE1">
        <w:rPr>
          <w:rFonts w:ascii="Times New Roman" w:hAnsi="Times New Roman"/>
        </w:rPr>
        <w:t>jecución sean</w:t>
      </w:r>
      <w:r w:rsidRPr="006403A2">
        <w:rPr>
          <w:rFonts w:ascii="Times New Roman" w:hAnsi="Times New Roman"/>
        </w:rPr>
        <w:t xml:space="preserve"> de responsabilidad compartida.</w:t>
      </w:r>
    </w:p>
    <w:p w14:paraId="6BC9ED1F" w14:textId="77777777" w:rsidR="006403A2" w:rsidRPr="0057002E" w:rsidRDefault="006403A2" w:rsidP="006403A2">
      <w:pPr>
        <w:tabs>
          <w:tab w:val="left" w:pos="9072"/>
        </w:tabs>
        <w:ind w:right="113"/>
        <w:jc w:val="both"/>
        <w:rPr>
          <w:rFonts w:ascii="Times New Roman" w:hAnsi="Times New Roman"/>
        </w:rPr>
      </w:pPr>
    </w:p>
    <w:p w14:paraId="31AE8B14" w14:textId="562F8201" w:rsidR="006403A2" w:rsidRPr="00416FF3" w:rsidRDefault="006403A2" w:rsidP="00126A43">
      <w:pPr>
        <w:tabs>
          <w:tab w:val="left" w:pos="2835"/>
          <w:tab w:val="left" w:pos="9072"/>
        </w:tabs>
        <w:ind w:left="284" w:right="113"/>
        <w:jc w:val="both"/>
        <w:rPr>
          <w:rFonts w:ascii="Times New Roman" w:hAnsi="Times New Roman"/>
        </w:rPr>
      </w:pPr>
      <w:r w:rsidRPr="000970E7">
        <w:rPr>
          <w:rFonts w:ascii="Times New Roman" w:hAnsi="Times New Roman"/>
        </w:rPr>
        <w:t>No hay que “olvidar” que desde el Primer Levantamiento Indígena, 4 de junio de 1990, se han sucedido numerosos levantamientos: 1992-1994-1997-2000-2002/3-2005-20015… y las demandas indígenas se las continúa atendiendo erráticamente</w:t>
      </w:r>
      <w:r w:rsidR="002F6211">
        <w:rPr>
          <w:rFonts w:ascii="Times New Roman" w:hAnsi="Times New Roman"/>
        </w:rPr>
        <w:t>, sin la capacidad,</w:t>
      </w:r>
      <w:r w:rsidRPr="000970E7">
        <w:rPr>
          <w:rFonts w:ascii="Times New Roman" w:hAnsi="Times New Roman"/>
        </w:rPr>
        <w:t xml:space="preserve"> para llevar a cabo una reforma educativa adecuada al ámbito indígena. </w:t>
      </w:r>
      <w:r w:rsidRPr="00416FF3">
        <w:rPr>
          <w:rFonts w:ascii="Times New Roman" w:hAnsi="Times New Roman"/>
        </w:rPr>
        <w:t xml:space="preserve">El diálogo intercultural es más de palabras que de hechos. </w:t>
      </w:r>
      <w:r>
        <w:rPr>
          <w:rFonts w:ascii="Times New Roman" w:hAnsi="Times New Roman"/>
        </w:rPr>
        <w:t>A</w:t>
      </w:r>
      <w:r w:rsidRPr="00416FF3">
        <w:rPr>
          <w:rFonts w:ascii="Times New Roman" w:hAnsi="Times New Roman"/>
        </w:rPr>
        <w:t xml:space="preserve">ún no </w:t>
      </w:r>
      <w:r>
        <w:rPr>
          <w:rFonts w:ascii="Times New Roman" w:hAnsi="Times New Roman"/>
        </w:rPr>
        <w:t xml:space="preserve">se encuentra </w:t>
      </w:r>
      <w:r w:rsidRPr="00416FF3">
        <w:rPr>
          <w:rFonts w:ascii="Times New Roman" w:hAnsi="Times New Roman"/>
        </w:rPr>
        <w:t xml:space="preserve">la fórmula que le permita convertirse </w:t>
      </w:r>
      <w:r>
        <w:rPr>
          <w:rFonts w:ascii="Times New Roman" w:hAnsi="Times New Roman"/>
        </w:rPr>
        <w:t xml:space="preserve">el Ecuador </w:t>
      </w:r>
      <w:r w:rsidRPr="00416FF3">
        <w:rPr>
          <w:rFonts w:ascii="Times New Roman" w:hAnsi="Times New Roman"/>
        </w:rPr>
        <w:t>en un Estado plurinacional más allá de la declaración constitucional, con fórmulas</w:t>
      </w:r>
      <w:r>
        <w:rPr>
          <w:rFonts w:ascii="Times New Roman" w:hAnsi="Times New Roman"/>
        </w:rPr>
        <w:t xml:space="preserve"> en la vida cuotidiana y en la educación </w:t>
      </w:r>
      <w:r w:rsidRPr="00416FF3">
        <w:rPr>
          <w:rFonts w:ascii="Times New Roman" w:hAnsi="Times New Roman"/>
        </w:rPr>
        <w:t>que preserven en la práctica sus expresiones cul</w:t>
      </w:r>
      <w:r>
        <w:rPr>
          <w:rFonts w:ascii="Times New Roman" w:hAnsi="Times New Roman"/>
        </w:rPr>
        <w:t xml:space="preserve">turales, su idioma </w:t>
      </w:r>
      <w:r w:rsidRPr="00416FF3">
        <w:rPr>
          <w:rFonts w:ascii="Times New Roman" w:hAnsi="Times New Roman"/>
        </w:rPr>
        <w:t xml:space="preserve"> y sus p</w:t>
      </w:r>
      <w:r>
        <w:rPr>
          <w:rFonts w:ascii="Times New Roman" w:hAnsi="Times New Roman"/>
        </w:rPr>
        <w:t xml:space="preserve">eculiaridades. </w:t>
      </w:r>
      <w:r w:rsidRPr="00416FF3">
        <w:rPr>
          <w:rFonts w:ascii="Times New Roman" w:hAnsi="Times New Roman"/>
        </w:rPr>
        <w:t xml:space="preserve">En palabras de </w:t>
      </w:r>
      <w:r>
        <w:rPr>
          <w:rFonts w:ascii="Times New Roman" w:hAnsi="Times New Roman"/>
        </w:rPr>
        <w:t>J</w:t>
      </w:r>
      <w:r w:rsidRPr="00416FF3">
        <w:rPr>
          <w:rFonts w:ascii="Times New Roman" w:hAnsi="Times New Roman"/>
        </w:rPr>
        <w:t>ulio César</w:t>
      </w:r>
      <w:r>
        <w:rPr>
          <w:rFonts w:ascii="Times New Roman" w:hAnsi="Times New Roman"/>
        </w:rPr>
        <w:t xml:space="preserve"> T</w:t>
      </w:r>
      <w:r w:rsidRPr="00416FF3">
        <w:rPr>
          <w:rFonts w:ascii="Times New Roman" w:hAnsi="Times New Roman"/>
        </w:rPr>
        <w:t>r</w:t>
      </w:r>
      <w:r>
        <w:rPr>
          <w:rFonts w:ascii="Times New Roman" w:hAnsi="Times New Roman"/>
        </w:rPr>
        <w:t>u</w:t>
      </w:r>
      <w:r w:rsidRPr="00416FF3">
        <w:rPr>
          <w:rFonts w:ascii="Times New Roman" w:hAnsi="Times New Roman"/>
        </w:rPr>
        <w:t xml:space="preserve">jillo (2012:22): </w:t>
      </w:r>
    </w:p>
    <w:p w14:paraId="101A50EA" w14:textId="77777777" w:rsidR="006403A2" w:rsidRPr="00416FF3" w:rsidRDefault="006403A2" w:rsidP="006403A2">
      <w:pPr>
        <w:tabs>
          <w:tab w:val="left" w:pos="9072"/>
        </w:tabs>
        <w:ind w:right="113"/>
        <w:jc w:val="both"/>
        <w:rPr>
          <w:rFonts w:ascii="Times New Roman" w:hAnsi="Times New Roman"/>
        </w:rPr>
      </w:pPr>
    </w:p>
    <w:p w14:paraId="5C9EE1E5" w14:textId="77777777" w:rsidR="006403A2" w:rsidRDefault="006403A2" w:rsidP="006403A2">
      <w:pPr>
        <w:tabs>
          <w:tab w:val="left" w:pos="9072"/>
        </w:tabs>
        <w:ind w:left="567" w:right="113"/>
        <w:jc w:val="both"/>
        <w:rPr>
          <w:rFonts w:ascii="Times New Roman" w:hAnsi="Times New Roman"/>
          <w:i/>
        </w:rPr>
      </w:pPr>
      <w:r w:rsidRPr="002511CE">
        <w:rPr>
          <w:rFonts w:ascii="Times New Roman" w:hAnsi="Times New Roman"/>
          <w:i/>
        </w:rPr>
        <w:t>El Estado tiene que organizarse de acuerdo con la estructura de la sociedad, de la cual no puede prescindir. Como la nuestra es una sociedad estructuralmente plural, esta pluralidad debe reflejarse en las instituciones políticas Por eso soy partidario, por ejemplo, del Estado plurinacional, que no es solo una palabra. Debe reflejarse en la organización del Estado y, particularmente, de sus instituciones políticas</w:t>
      </w:r>
      <w:r w:rsidRPr="00416FF3">
        <w:rPr>
          <w:rFonts w:ascii="Times New Roman" w:hAnsi="Times New Roman"/>
          <w:i/>
        </w:rPr>
        <w:t xml:space="preserve">. </w:t>
      </w:r>
      <w:r w:rsidRPr="002511CE">
        <w:rPr>
          <w:rFonts w:ascii="Times New Roman" w:hAnsi="Times New Roman"/>
          <w:i/>
        </w:rPr>
        <w:t xml:space="preserve"> </w:t>
      </w:r>
    </w:p>
    <w:p w14:paraId="33657770" w14:textId="0F2D061B" w:rsidR="008F4B3C" w:rsidRDefault="008F4B3C" w:rsidP="008F4B3C">
      <w:pPr>
        <w:tabs>
          <w:tab w:val="left" w:pos="9072"/>
        </w:tabs>
        <w:ind w:right="113"/>
        <w:jc w:val="both"/>
        <w:rPr>
          <w:rFonts w:ascii="Times New Roman" w:hAnsi="Times New Roman"/>
        </w:rPr>
      </w:pPr>
    </w:p>
    <w:p w14:paraId="1863242C" w14:textId="154D5185" w:rsidR="006403A2" w:rsidRDefault="006403A2" w:rsidP="00685EB1">
      <w:pPr>
        <w:pStyle w:val="Textodenotaalpie1"/>
        <w:widowControl/>
        <w:numPr>
          <w:ilvl w:val="0"/>
          <w:numId w:val="9"/>
        </w:numPr>
        <w:tabs>
          <w:tab w:val="left" w:pos="9072"/>
        </w:tabs>
        <w:suppressAutoHyphens w:val="0"/>
        <w:ind w:left="284" w:right="113" w:hanging="284"/>
        <w:rPr>
          <w:rFonts w:ascii="Times New Roman" w:hAnsi="Times New Roman"/>
          <w:noProof/>
          <w:sz w:val="24"/>
          <w:szCs w:val="24"/>
          <w:lang w:val="es-EC"/>
        </w:rPr>
      </w:pPr>
      <w:r>
        <w:rPr>
          <w:rFonts w:ascii="Times New Roman" w:hAnsi="Times New Roman"/>
          <w:b/>
          <w:noProof/>
          <w:sz w:val="24"/>
          <w:szCs w:val="24"/>
          <w:lang w:val="es-EC"/>
        </w:rPr>
        <w:t xml:space="preserve">Deserción y exclusión escolar. </w:t>
      </w:r>
      <w:r>
        <w:rPr>
          <w:rFonts w:ascii="Times New Roman" w:hAnsi="Times New Roman"/>
          <w:noProof/>
          <w:sz w:val="24"/>
          <w:szCs w:val="24"/>
          <w:lang w:val="es-EC"/>
        </w:rPr>
        <w:t>Más allá del número de niños y jóvenes sin acceso o fuera de un sistema educativo, hoy este tipo de carencias o despropósitos son el camino para que la</w:t>
      </w:r>
      <w:r w:rsidRPr="00E41983">
        <w:rPr>
          <w:rFonts w:ascii="Times New Roman" w:hAnsi="Times New Roman"/>
          <w:noProof/>
          <w:sz w:val="24"/>
          <w:szCs w:val="24"/>
          <w:lang w:val="es-EC"/>
        </w:rPr>
        <w:t xml:space="preserve"> educación pierda la capacidad de que gozó en décadas pasadas, cuando ella facilitaba a los agresados el acceso al mundo </w:t>
      </w:r>
      <w:r>
        <w:rPr>
          <w:rFonts w:ascii="Times New Roman" w:hAnsi="Times New Roman"/>
          <w:noProof/>
          <w:sz w:val="24"/>
          <w:szCs w:val="24"/>
          <w:lang w:val="es-EC"/>
        </w:rPr>
        <w:t>del trabajo, el ascenso profesi</w:t>
      </w:r>
      <w:r w:rsidRPr="00E41983">
        <w:rPr>
          <w:rFonts w:ascii="Times New Roman" w:hAnsi="Times New Roman"/>
          <w:noProof/>
          <w:sz w:val="24"/>
          <w:szCs w:val="24"/>
          <w:lang w:val="es-EC"/>
        </w:rPr>
        <w:t>onal a los más preparados y hasta la inserción en las respo</w:t>
      </w:r>
      <w:r w:rsidR="00255D38">
        <w:rPr>
          <w:rFonts w:ascii="Times New Roman" w:hAnsi="Times New Roman"/>
          <w:noProof/>
          <w:sz w:val="24"/>
          <w:szCs w:val="24"/>
          <w:lang w:val="es-EC"/>
        </w:rPr>
        <w:t>nsabilidades más altas ya sea en</w:t>
      </w:r>
      <w:r w:rsidRPr="00E41983">
        <w:rPr>
          <w:rFonts w:ascii="Times New Roman" w:hAnsi="Times New Roman"/>
          <w:noProof/>
          <w:sz w:val="24"/>
          <w:szCs w:val="24"/>
          <w:lang w:val="es-EC"/>
        </w:rPr>
        <w:t xml:space="preserve"> la</w:t>
      </w:r>
      <w:r>
        <w:rPr>
          <w:rFonts w:ascii="Times New Roman" w:hAnsi="Times New Roman"/>
          <w:noProof/>
          <w:sz w:val="24"/>
          <w:szCs w:val="24"/>
          <w:lang w:val="es-EC"/>
        </w:rPr>
        <w:t>s</w:t>
      </w:r>
      <w:r w:rsidR="00255D38">
        <w:rPr>
          <w:rFonts w:ascii="Times New Roman" w:hAnsi="Times New Roman"/>
          <w:noProof/>
          <w:sz w:val="24"/>
          <w:szCs w:val="24"/>
          <w:lang w:val="es-EC"/>
        </w:rPr>
        <w:t xml:space="preserve"> empresas privadas o en </w:t>
      </w:r>
      <w:r w:rsidRPr="00E41983">
        <w:rPr>
          <w:rFonts w:ascii="Times New Roman" w:hAnsi="Times New Roman"/>
          <w:noProof/>
          <w:sz w:val="24"/>
          <w:szCs w:val="24"/>
          <w:lang w:val="es-EC"/>
        </w:rPr>
        <w:t xml:space="preserve">las públicas. ¿No estarán ya marcados para siempre los estudiantes de bajos niveles de rendimiento </w:t>
      </w:r>
      <w:r w:rsidR="00255D38">
        <w:rPr>
          <w:rFonts w:ascii="Times New Roman" w:hAnsi="Times New Roman"/>
          <w:noProof/>
          <w:sz w:val="24"/>
          <w:szCs w:val="24"/>
          <w:lang w:val="es-EC"/>
        </w:rPr>
        <w:t>a  pertenecer al mundo de desem</w:t>
      </w:r>
      <w:r w:rsidRPr="00E41983">
        <w:rPr>
          <w:rFonts w:ascii="Times New Roman" w:hAnsi="Times New Roman"/>
          <w:noProof/>
          <w:sz w:val="24"/>
          <w:szCs w:val="24"/>
          <w:lang w:val="es-EC"/>
        </w:rPr>
        <w:t xml:space="preserve">pleo y el subempleo, con las fatales consecuencias que ello determinará en su vida personal y familiar? ¿Qué dimensión social  conlleva  este tipo de </w:t>
      </w:r>
      <w:r>
        <w:rPr>
          <w:rFonts w:ascii="Times New Roman" w:hAnsi="Times New Roman"/>
          <w:noProof/>
          <w:sz w:val="24"/>
          <w:szCs w:val="24"/>
          <w:lang w:val="es-EC"/>
        </w:rPr>
        <w:t>exclusión educativa</w:t>
      </w:r>
      <w:r w:rsidRPr="00E41983">
        <w:rPr>
          <w:rFonts w:ascii="Times New Roman" w:hAnsi="Times New Roman"/>
          <w:noProof/>
          <w:sz w:val="24"/>
          <w:szCs w:val="24"/>
          <w:lang w:val="es-EC"/>
        </w:rPr>
        <w:t>?</w:t>
      </w:r>
      <w:r>
        <w:rPr>
          <w:rFonts w:ascii="Times New Roman" w:hAnsi="Times New Roman"/>
          <w:noProof/>
          <w:sz w:val="24"/>
          <w:szCs w:val="24"/>
          <w:lang w:val="es-EC"/>
        </w:rPr>
        <w:t xml:space="preserve"> </w:t>
      </w:r>
    </w:p>
    <w:p w14:paraId="523D1802" w14:textId="77777777" w:rsidR="00255D38" w:rsidRDefault="00255D38" w:rsidP="00126A43">
      <w:pPr>
        <w:pStyle w:val="Textodenotaalpie1"/>
        <w:widowControl/>
        <w:tabs>
          <w:tab w:val="left" w:pos="567"/>
          <w:tab w:val="left" w:pos="9072"/>
        </w:tabs>
        <w:suppressAutoHyphens w:val="0"/>
        <w:ind w:left="720" w:right="113" w:hanging="153"/>
        <w:rPr>
          <w:rFonts w:ascii="Times New Roman" w:hAnsi="Times New Roman"/>
          <w:b/>
          <w:noProof/>
          <w:sz w:val="24"/>
          <w:szCs w:val="24"/>
          <w:lang w:val="es-EC"/>
        </w:rPr>
      </w:pPr>
    </w:p>
    <w:p w14:paraId="0CCEE384" w14:textId="156C87D7" w:rsidR="00255D38" w:rsidRPr="0016749C" w:rsidRDefault="00255D38" w:rsidP="00685EB1">
      <w:pPr>
        <w:tabs>
          <w:tab w:val="left" w:pos="9072"/>
        </w:tabs>
        <w:ind w:left="284" w:right="113"/>
        <w:jc w:val="both"/>
        <w:rPr>
          <w:rFonts w:ascii="Times New Roman" w:hAnsi="Times New Roman"/>
          <w:noProof/>
        </w:rPr>
      </w:pPr>
      <w:r w:rsidRPr="0016749C">
        <w:rPr>
          <w:rFonts w:ascii="Times New Roman" w:hAnsi="Times New Roman"/>
          <w:noProof/>
        </w:rPr>
        <w:t>Los gobierno seccionales, los ministerios del área social, las iglesias, ONG, las empresas, y sindicatos, los medios de comunicación pueden despertar y generar medidas parecidas a las que promovió la Unión Nacional de Periodistas, UNP, para luchar y hoy ha sido ya practicamente vencido el analfabetismo, que en hace ya algunas décadas superab</w:t>
      </w:r>
      <w:r w:rsidR="00622A32" w:rsidRPr="0016749C">
        <w:rPr>
          <w:rFonts w:ascii="Times New Roman" w:hAnsi="Times New Roman"/>
          <w:noProof/>
        </w:rPr>
        <w:t>a</w:t>
      </w:r>
      <w:r w:rsidRPr="0016749C">
        <w:rPr>
          <w:rFonts w:ascii="Times New Roman" w:hAnsi="Times New Roman"/>
          <w:noProof/>
        </w:rPr>
        <w:t xml:space="preserve"> el 50% en algunas provincias, más aún en el sector rural. </w:t>
      </w:r>
    </w:p>
    <w:p w14:paraId="15745A3F" w14:textId="5020E0F6" w:rsidR="008F4B3C" w:rsidRDefault="008F4B3C" w:rsidP="00126A43">
      <w:pPr>
        <w:pStyle w:val="Textodenotaalpie1"/>
        <w:widowControl/>
        <w:tabs>
          <w:tab w:val="left" w:pos="567"/>
          <w:tab w:val="left" w:pos="9072"/>
        </w:tabs>
        <w:suppressAutoHyphens w:val="0"/>
        <w:ind w:right="113" w:hanging="153"/>
        <w:rPr>
          <w:rFonts w:ascii="Times New Roman" w:hAnsi="Times New Roman"/>
          <w:b/>
          <w:noProof/>
          <w:sz w:val="24"/>
          <w:szCs w:val="24"/>
          <w:lang w:val="es-EC"/>
        </w:rPr>
      </w:pPr>
    </w:p>
    <w:p w14:paraId="61E41E24" w14:textId="07B142D3" w:rsidR="0016749C" w:rsidRDefault="0016749C" w:rsidP="00685EB1">
      <w:pPr>
        <w:pStyle w:val="Prrafodelista"/>
        <w:widowControl w:val="0"/>
        <w:numPr>
          <w:ilvl w:val="0"/>
          <w:numId w:val="9"/>
        </w:numPr>
        <w:tabs>
          <w:tab w:val="left" w:pos="9072"/>
        </w:tabs>
        <w:ind w:left="284" w:right="113" w:hanging="284"/>
        <w:jc w:val="both"/>
        <w:rPr>
          <w:rFonts w:ascii="Times New Roman" w:hAnsi="Times New Roman"/>
        </w:rPr>
      </w:pPr>
      <w:r w:rsidRPr="0016749C">
        <w:rPr>
          <w:rFonts w:ascii="Times New Roman" w:hAnsi="Times New Roman"/>
          <w:b/>
          <w:snapToGrid w:val="0"/>
        </w:rPr>
        <w:t>Un modelo curricular pluralista</w:t>
      </w:r>
      <w:r>
        <w:rPr>
          <w:rFonts w:ascii="Times New Roman" w:hAnsi="Times New Roman"/>
          <w:snapToGrid w:val="0"/>
        </w:rPr>
        <w:t xml:space="preserve">. Una de las orientaciones educativas más nefastas </w:t>
      </w:r>
      <w:r w:rsidR="00622A32" w:rsidRPr="0016749C">
        <w:rPr>
          <w:rFonts w:ascii="Times New Roman" w:hAnsi="Times New Roman"/>
          <w:snapToGrid w:val="0"/>
        </w:rPr>
        <w:t xml:space="preserve">es que deposita no solo la política educativa en manos del Estado, sino la gestión y administración de los más variados ámbitos de la educación </w:t>
      </w:r>
      <w:r>
        <w:rPr>
          <w:rFonts w:ascii="Times New Roman" w:hAnsi="Times New Roman"/>
          <w:snapToGrid w:val="0"/>
        </w:rPr>
        <w:t xml:space="preserve">e incluso de la “cultura”. </w:t>
      </w:r>
      <w:r w:rsidR="00622A32" w:rsidRPr="0016749C">
        <w:rPr>
          <w:rFonts w:ascii="Times New Roman" w:hAnsi="Times New Roman"/>
          <w:snapToGrid w:val="0"/>
        </w:rPr>
        <w:t>Existe po</w:t>
      </w:r>
      <w:r w:rsidR="00685EB1">
        <w:rPr>
          <w:rFonts w:ascii="Times New Roman" w:hAnsi="Times New Roman"/>
          <w:snapToGrid w:val="0"/>
        </w:rPr>
        <w:t xml:space="preserve">ca participación e </w:t>
      </w:r>
      <w:r w:rsidR="00622A32" w:rsidRPr="0016749C">
        <w:rPr>
          <w:rFonts w:ascii="Times New Roman" w:hAnsi="Times New Roman"/>
          <w:snapToGrid w:val="0"/>
        </w:rPr>
        <w:t xml:space="preserve">incluso </w:t>
      </w:r>
      <w:r w:rsidR="00622A32" w:rsidRPr="0016749C">
        <w:rPr>
          <w:rFonts w:ascii="Times New Roman" w:hAnsi="Times New Roman"/>
          <w:snapToGrid w:val="0"/>
        </w:rPr>
        <w:lastRenderedPageBreak/>
        <w:t xml:space="preserve">oposición y prohibición para que otros actores se involucren en edición de textos escolares, en el sistema de evaluación, en la programación curricular, </w:t>
      </w:r>
      <w:r w:rsidR="00685EB1">
        <w:rPr>
          <w:rFonts w:ascii="Times New Roman" w:hAnsi="Times New Roman"/>
          <w:snapToGrid w:val="0"/>
        </w:rPr>
        <w:t xml:space="preserve">en la innovación, </w:t>
      </w:r>
      <w:r w:rsidR="00622A32" w:rsidRPr="0016749C">
        <w:rPr>
          <w:rFonts w:ascii="Times New Roman" w:hAnsi="Times New Roman"/>
          <w:snapToGrid w:val="0"/>
        </w:rPr>
        <w:t>gest</w:t>
      </w:r>
      <w:r w:rsidR="00685EB1">
        <w:rPr>
          <w:rFonts w:ascii="Times New Roman" w:hAnsi="Times New Roman"/>
          <w:snapToGrid w:val="0"/>
        </w:rPr>
        <w:t xml:space="preserve">ión y administración </w:t>
      </w:r>
      <w:proofErr w:type="spellStart"/>
      <w:r w:rsidR="00685EB1">
        <w:rPr>
          <w:rFonts w:ascii="Times New Roman" w:hAnsi="Times New Roman"/>
          <w:snapToGrid w:val="0"/>
        </w:rPr>
        <w:t>currcular</w:t>
      </w:r>
      <w:proofErr w:type="spellEnd"/>
      <w:r w:rsidR="00622A32" w:rsidRPr="0016749C">
        <w:rPr>
          <w:rFonts w:ascii="Times New Roman" w:hAnsi="Times New Roman"/>
          <w:snapToGrid w:val="0"/>
        </w:rPr>
        <w:t xml:space="preserve">. Actores institucionales que podrían aportar a la edición han sido excluidos: padres de familia, municipios, consejos provinciales, ONG, </w:t>
      </w:r>
      <w:r w:rsidR="00A37BA9">
        <w:rPr>
          <w:rFonts w:ascii="Times New Roman" w:hAnsi="Times New Roman"/>
          <w:snapToGrid w:val="0"/>
        </w:rPr>
        <w:t xml:space="preserve">etnias y </w:t>
      </w:r>
      <w:r w:rsidR="00622A32" w:rsidRPr="0016749C">
        <w:rPr>
          <w:rFonts w:ascii="Times New Roman" w:hAnsi="Times New Roman"/>
          <w:snapToGrid w:val="0"/>
        </w:rPr>
        <w:t>comunid</w:t>
      </w:r>
      <w:r w:rsidR="00111CC6">
        <w:rPr>
          <w:rFonts w:ascii="Times New Roman" w:hAnsi="Times New Roman"/>
          <w:snapToGrid w:val="0"/>
        </w:rPr>
        <w:t>ades, sociedad civil en general–</w:t>
      </w:r>
      <w:r w:rsidR="00111CC6">
        <w:rPr>
          <w:rFonts w:ascii="Times New Roman" w:hAnsi="Times New Roman"/>
          <w:i/>
          <w:snapToGrid w:val="0"/>
        </w:rPr>
        <w:t>D</w:t>
      </w:r>
      <w:r w:rsidR="00111CC6" w:rsidRPr="00111CC6">
        <w:rPr>
          <w:rFonts w:ascii="Times New Roman" w:hAnsi="Times New Roman"/>
          <w:i/>
          <w:snapToGrid w:val="0"/>
        </w:rPr>
        <w:t>imensión comunitaria de la educación</w:t>
      </w:r>
      <w:r w:rsidR="00111CC6">
        <w:rPr>
          <w:rFonts w:ascii="Times New Roman" w:hAnsi="Times New Roman"/>
          <w:i/>
          <w:snapToGrid w:val="0"/>
        </w:rPr>
        <w:t>–</w:t>
      </w:r>
      <w:r w:rsidR="00A37BA9">
        <w:rPr>
          <w:rFonts w:ascii="Times New Roman" w:hAnsi="Times New Roman"/>
          <w:i/>
          <w:snapToGrid w:val="0"/>
        </w:rPr>
        <w:t>.</w:t>
      </w:r>
      <w:r w:rsidR="00622A32" w:rsidRPr="0016749C">
        <w:rPr>
          <w:rFonts w:ascii="Times New Roman" w:hAnsi="Times New Roman"/>
          <w:snapToGrid w:val="0"/>
        </w:rPr>
        <w:t xml:space="preserve"> ¿Qué pueden hacer los municipios para promover que sus hijos no se desarraiguen de su entorno y se queden a estudiar en su cantón o provincia? </w:t>
      </w:r>
      <w:r w:rsidR="00622A32" w:rsidRPr="0016749C">
        <w:rPr>
          <w:rFonts w:ascii="Times New Roman" w:hAnsi="Times New Roman"/>
        </w:rPr>
        <w:t>A mediados del siglo pasado algunos centros educativos fueron declarados experimentales, lo que permitió una plausible innovación curricular y hasta favoreció mejorar la remuneración de los maestros q</w:t>
      </w:r>
      <w:r w:rsidR="00685EB1">
        <w:rPr>
          <w:rFonts w:ascii="Times New Roman" w:hAnsi="Times New Roman"/>
        </w:rPr>
        <w:t>ue trabajaban en dichos centros. E</w:t>
      </w:r>
      <w:r w:rsidR="00622A32" w:rsidRPr="0016749C">
        <w:rPr>
          <w:rFonts w:ascii="Times New Roman" w:hAnsi="Times New Roman"/>
        </w:rPr>
        <w:t>n aquella época, la participación de los municipios</w:t>
      </w:r>
      <w:r w:rsidR="00111CC6">
        <w:rPr>
          <w:rFonts w:ascii="Times New Roman" w:hAnsi="Times New Roman"/>
        </w:rPr>
        <w:t xml:space="preserve"> y </w:t>
      </w:r>
      <w:r w:rsidR="00A37BA9">
        <w:rPr>
          <w:rFonts w:ascii="Times New Roman" w:hAnsi="Times New Roman"/>
        </w:rPr>
        <w:t xml:space="preserve">las </w:t>
      </w:r>
      <w:r w:rsidR="00111CC6">
        <w:rPr>
          <w:rFonts w:ascii="Times New Roman" w:hAnsi="Times New Roman"/>
        </w:rPr>
        <w:t xml:space="preserve">comunidades </w:t>
      </w:r>
      <w:r w:rsidR="00622A32" w:rsidRPr="0016749C">
        <w:rPr>
          <w:rFonts w:ascii="Times New Roman" w:hAnsi="Times New Roman"/>
        </w:rPr>
        <w:t xml:space="preserve">en educación fue significativa, llegó a constituir </w:t>
      </w:r>
      <w:r w:rsidR="00622A32" w:rsidRPr="0016749C">
        <w:rPr>
          <w:rFonts w:ascii="Times New Roman" w:hAnsi="Times New Roman"/>
          <w:b/>
        </w:rPr>
        <w:t xml:space="preserve"> </w:t>
      </w:r>
      <w:r w:rsidR="00622A32" w:rsidRPr="0016749C">
        <w:rPr>
          <w:rFonts w:ascii="Times New Roman" w:hAnsi="Times New Roman"/>
        </w:rPr>
        <w:t xml:space="preserve">la segunda fuerza hegemónica, </w:t>
      </w:r>
      <w:r w:rsidR="00A37BA9">
        <w:rPr>
          <w:rFonts w:ascii="Times New Roman" w:hAnsi="Times New Roman"/>
        </w:rPr>
        <w:t xml:space="preserve">pues </w:t>
      </w:r>
      <w:r w:rsidR="00622A32" w:rsidRPr="0016749C">
        <w:rPr>
          <w:rFonts w:ascii="Times New Roman" w:hAnsi="Times New Roman"/>
        </w:rPr>
        <w:t>cerca del 25% de los establecimientos educativos eran municipales. Posteriormente perdió presencia</w:t>
      </w:r>
      <w:r>
        <w:rPr>
          <w:rFonts w:ascii="Times New Roman" w:hAnsi="Times New Roman"/>
        </w:rPr>
        <w:t xml:space="preserve">, </w:t>
      </w:r>
      <w:r w:rsidR="00622A32" w:rsidRPr="0016749C">
        <w:rPr>
          <w:rFonts w:ascii="Times New Roman" w:hAnsi="Times New Roman"/>
        </w:rPr>
        <w:t>a finales de la década de los noventa cubría menos del 1%.</w:t>
      </w:r>
      <w:r w:rsidR="00622A32" w:rsidRPr="00C676B3">
        <w:rPr>
          <w:rStyle w:val="Refdenotaalpie"/>
          <w:rFonts w:ascii="Times New Roman" w:hAnsi="Times New Roman"/>
        </w:rPr>
        <w:footnoteReference w:id="47"/>
      </w:r>
    </w:p>
    <w:p w14:paraId="2218EA1A" w14:textId="77777777" w:rsidR="009D1C70" w:rsidRDefault="009D1C70" w:rsidP="00126A43">
      <w:pPr>
        <w:tabs>
          <w:tab w:val="left" w:pos="567"/>
          <w:tab w:val="left" w:pos="9072"/>
        </w:tabs>
        <w:ind w:right="113" w:hanging="153"/>
        <w:jc w:val="both"/>
        <w:rPr>
          <w:rFonts w:ascii="Times New Roman" w:hAnsi="Times New Roman"/>
        </w:rPr>
      </w:pPr>
    </w:p>
    <w:p w14:paraId="0D2D0DB9" w14:textId="5B81B8B0" w:rsidR="009D1C70" w:rsidRPr="009D1C70" w:rsidRDefault="009D1C70" w:rsidP="00685EB1">
      <w:pPr>
        <w:tabs>
          <w:tab w:val="left" w:pos="567"/>
          <w:tab w:val="left" w:pos="9072"/>
        </w:tabs>
        <w:ind w:left="284" w:right="113"/>
        <w:jc w:val="both"/>
        <w:rPr>
          <w:rFonts w:ascii="Times New Roman" w:hAnsi="Times New Roman"/>
          <w:lang w:eastAsia="es-EC"/>
        </w:rPr>
      </w:pPr>
      <w:r w:rsidRPr="009D1C70">
        <w:rPr>
          <w:rFonts w:ascii="Times New Roman" w:hAnsi="Times New Roman"/>
        </w:rPr>
        <w:t>Este modelo  “embudo”</w:t>
      </w:r>
      <w:r>
        <w:rPr>
          <w:rFonts w:ascii="Times New Roman" w:hAnsi="Times New Roman"/>
        </w:rPr>
        <w:t>, homogeneizador,  ha repercutido</w:t>
      </w:r>
      <w:r w:rsidRPr="009D1C70">
        <w:rPr>
          <w:rFonts w:ascii="Times New Roman" w:hAnsi="Times New Roman"/>
        </w:rPr>
        <w:t xml:space="preserve"> en el cada vez más complicado acceso a la universidad, </w:t>
      </w:r>
      <w:r>
        <w:rPr>
          <w:rFonts w:ascii="Times New Roman" w:hAnsi="Times New Roman"/>
        </w:rPr>
        <w:t xml:space="preserve">en </w:t>
      </w:r>
      <w:r w:rsidRPr="009D1C70">
        <w:rPr>
          <w:rFonts w:ascii="Times New Roman" w:hAnsi="Times New Roman"/>
        </w:rPr>
        <w:t xml:space="preserve">la carencia de otras especialidades que favorecerían al mundo del trabajo, el gasto infructuoso en pruebas de admisión… Las especialidades en comercio y administración, en secretariado, en informática, en turismo, en auditoría y contabilidad, en física y matemáticas, en sociales es necesario retomar en el momento actual.   </w:t>
      </w:r>
      <w:r>
        <w:rPr>
          <w:rFonts w:ascii="Times New Roman" w:hAnsi="Times New Roman"/>
        </w:rPr>
        <w:t>Además, habrá que c</w:t>
      </w:r>
      <w:r w:rsidRPr="009D1C70">
        <w:rPr>
          <w:rFonts w:ascii="Times New Roman" w:hAnsi="Times New Roman"/>
        </w:rPr>
        <w:t>uestionar a políticas</w:t>
      </w:r>
      <w:r w:rsidRPr="009D1C70">
        <w:rPr>
          <w:rFonts w:ascii="Times New Roman" w:hAnsi="Times New Roman"/>
          <w:lang w:eastAsia="es-EC"/>
        </w:rPr>
        <w:t xml:space="preserve"> adoptadas, en más de una ocasión sin el debate necesario en el cenáculo de une “élite de iluminados”. </w:t>
      </w:r>
    </w:p>
    <w:p w14:paraId="71C2332D" w14:textId="77777777" w:rsidR="009D1C70" w:rsidRDefault="009D1C70" w:rsidP="00126A43">
      <w:pPr>
        <w:tabs>
          <w:tab w:val="left" w:pos="567"/>
          <w:tab w:val="left" w:pos="9072"/>
        </w:tabs>
        <w:ind w:right="113" w:hanging="153"/>
        <w:jc w:val="both"/>
        <w:rPr>
          <w:rFonts w:ascii="Times New Roman" w:hAnsi="Times New Roman"/>
        </w:rPr>
      </w:pPr>
    </w:p>
    <w:p w14:paraId="440E4036" w14:textId="7446B497" w:rsidR="009D1C70" w:rsidRPr="00ED46D0" w:rsidRDefault="009D1C70" w:rsidP="00685EB1">
      <w:pPr>
        <w:tabs>
          <w:tab w:val="left" w:pos="567"/>
          <w:tab w:val="left" w:pos="9072"/>
        </w:tabs>
        <w:ind w:left="284" w:right="113"/>
        <w:jc w:val="both"/>
        <w:rPr>
          <w:rFonts w:ascii="Times New Roman" w:hAnsi="Times New Roman"/>
        </w:rPr>
      </w:pPr>
      <w:r>
        <w:rPr>
          <w:rFonts w:ascii="Times New Roman" w:hAnsi="Times New Roman"/>
        </w:rPr>
        <w:t>Se podría, por ejemplo</w:t>
      </w:r>
      <w:r w:rsidRPr="009D1C70">
        <w:rPr>
          <w:rFonts w:ascii="Times New Roman" w:hAnsi="Times New Roman"/>
        </w:rPr>
        <w:t>, diseñar un sistema de producción de textos escolares que establezca claros parámetros de medición de la</w:t>
      </w:r>
      <w:r w:rsidR="00685EB1">
        <w:rPr>
          <w:rFonts w:ascii="Times New Roman" w:hAnsi="Times New Roman"/>
        </w:rPr>
        <w:t xml:space="preserve"> calidad de los libros, </w:t>
      </w:r>
      <w:r w:rsidRPr="009D1C70">
        <w:rPr>
          <w:rFonts w:ascii="Times New Roman" w:hAnsi="Times New Roman"/>
        </w:rPr>
        <w:t>el reconocimiento a la creatividad de los aut</w:t>
      </w:r>
      <w:r w:rsidR="00685EB1">
        <w:rPr>
          <w:rFonts w:ascii="Times New Roman" w:hAnsi="Times New Roman"/>
        </w:rPr>
        <w:t>ores, el apoyo</w:t>
      </w:r>
      <w:r w:rsidRPr="009D1C70">
        <w:rPr>
          <w:rFonts w:ascii="Times New Roman" w:hAnsi="Times New Roman"/>
        </w:rPr>
        <w:t xml:space="preserve"> a las editoriales nacionales…Es urgente generar un sello de control de calidad en cuanto a los textos. </w:t>
      </w:r>
      <w:r w:rsidRPr="009D1C70">
        <w:rPr>
          <w:rStyle w:val="Refdenotaalpie"/>
        </w:rPr>
        <w:t xml:space="preserve"> </w:t>
      </w:r>
      <w:r w:rsidRPr="009D1C70">
        <w:rPr>
          <w:rFonts w:ascii="Times New Roman" w:hAnsi="Times New Roman"/>
        </w:rPr>
        <w:t>Los actuales sistemas para calificar su calidad, desde el ministerio, se muestran insuficientes</w:t>
      </w:r>
      <w:r w:rsidRPr="00ED46D0">
        <w:rPr>
          <w:rFonts w:ascii="Times New Roman" w:hAnsi="Times New Roman"/>
        </w:rPr>
        <w:t xml:space="preserve">. En esta imposición de un “currículo “único” a nivel nacional hay excepciones que confirman la regla. Algunos establecimientos han sido facultados por el ministerio a desarrollar un currículo diverso.  No hay aún investigación empírica que permita establecer cuantos establecimientos educativos en el país no responden al currículo ministerial. En cada provincia se podría investigar. Por supuesto, hay convenios internacionales que permiten a algunos colegios seguir un currículo diferente. </w:t>
      </w:r>
    </w:p>
    <w:p w14:paraId="4B2AED3A" w14:textId="253CA72A" w:rsidR="00622A32" w:rsidRPr="009D1C70" w:rsidRDefault="00622A32" w:rsidP="00126A43">
      <w:pPr>
        <w:widowControl w:val="0"/>
        <w:tabs>
          <w:tab w:val="left" w:pos="567"/>
          <w:tab w:val="left" w:pos="9072"/>
        </w:tabs>
        <w:ind w:right="113" w:hanging="153"/>
        <w:jc w:val="both"/>
        <w:rPr>
          <w:rFonts w:ascii="Times New Roman" w:hAnsi="Times New Roman"/>
        </w:rPr>
      </w:pPr>
    </w:p>
    <w:p w14:paraId="39BD987E" w14:textId="21E6D80E" w:rsidR="0016749C" w:rsidRDefault="00BC28A2" w:rsidP="00685EB1">
      <w:pPr>
        <w:tabs>
          <w:tab w:val="left" w:pos="567"/>
          <w:tab w:val="left" w:pos="9072"/>
        </w:tabs>
        <w:ind w:left="284" w:right="113"/>
        <w:jc w:val="both"/>
        <w:rPr>
          <w:rFonts w:ascii="Times New Roman" w:hAnsi="Times New Roman"/>
        </w:rPr>
      </w:pPr>
      <w:r>
        <w:rPr>
          <w:rFonts w:ascii="Times New Roman" w:hAnsi="Times New Roman"/>
        </w:rPr>
        <w:t>En síntesis, e</w:t>
      </w:r>
      <w:r w:rsidR="00622A32" w:rsidRPr="00C676B3">
        <w:rPr>
          <w:rFonts w:ascii="Times New Roman" w:hAnsi="Times New Roman"/>
        </w:rPr>
        <w:t xml:space="preserve">l secreto de </w:t>
      </w:r>
      <w:r>
        <w:rPr>
          <w:rFonts w:ascii="Times New Roman" w:hAnsi="Times New Roman"/>
        </w:rPr>
        <w:t>la reforma futura dependerá de la</w:t>
      </w:r>
      <w:r w:rsidR="00622A32" w:rsidRPr="00C676B3">
        <w:rPr>
          <w:rFonts w:ascii="Times New Roman" w:hAnsi="Times New Roman"/>
        </w:rPr>
        <w:t xml:space="preserve"> capacidad por alterar este </w:t>
      </w:r>
      <w:r w:rsidR="00622A32">
        <w:rPr>
          <w:rFonts w:ascii="Times New Roman" w:hAnsi="Times New Roman"/>
        </w:rPr>
        <w:t>modelo/</w:t>
      </w:r>
      <w:r w:rsidR="00622A32" w:rsidRPr="00C676B3">
        <w:rPr>
          <w:rFonts w:ascii="Times New Roman" w:hAnsi="Times New Roman"/>
        </w:rPr>
        <w:t xml:space="preserve">sistema curricular “único”, con su malla curricular </w:t>
      </w:r>
      <w:r w:rsidR="00622A32">
        <w:rPr>
          <w:rFonts w:ascii="Times New Roman" w:hAnsi="Times New Roman"/>
        </w:rPr>
        <w:t xml:space="preserve">última </w:t>
      </w:r>
      <w:r w:rsidR="00622A32" w:rsidRPr="00C676B3">
        <w:rPr>
          <w:rFonts w:ascii="Times New Roman" w:hAnsi="Times New Roman"/>
        </w:rPr>
        <w:t>v</w:t>
      </w:r>
      <w:r>
        <w:rPr>
          <w:rFonts w:ascii="Times New Roman" w:hAnsi="Times New Roman"/>
        </w:rPr>
        <w:t>igente</w:t>
      </w:r>
      <w:r w:rsidR="00622A32">
        <w:rPr>
          <w:rFonts w:ascii="Times New Roman" w:hAnsi="Times New Roman"/>
        </w:rPr>
        <w:t xml:space="preserve"> por más de una década, que repite vicios centenarios: enciclopedismo, los contenidos de las asignaturas, la enseñanza vertical</w:t>
      </w:r>
      <w:r>
        <w:rPr>
          <w:rFonts w:ascii="Times New Roman" w:hAnsi="Times New Roman"/>
        </w:rPr>
        <w:t xml:space="preserve">, los textos de inglés </w:t>
      </w:r>
      <w:r w:rsidR="00A86BBD">
        <w:rPr>
          <w:rFonts w:ascii="Times New Roman" w:hAnsi="Times New Roman"/>
        </w:rPr>
        <w:t xml:space="preserve">“comprados” en el </w:t>
      </w:r>
      <w:r>
        <w:rPr>
          <w:rFonts w:ascii="Times New Roman" w:hAnsi="Times New Roman"/>
        </w:rPr>
        <w:t>extranjero, la ideología del gobierno de turno…</w:t>
      </w:r>
    </w:p>
    <w:p w14:paraId="16DC1784" w14:textId="1FAE11A1" w:rsidR="00D92A39" w:rsidRDefault="00D92A39" w:rsidP="004D30F4">
      <w:pPr>
        <w:tabs>
          <w:tab w:val="left" w:pos="720"/>
        </w:tabs>
        <w:ind w:right="113"/>
        <w:jc w:val="both"/>
        <w:rPr>
          <w:rFonts w:ascii="Times New Roman" w:hAnsi="Times New Roman"/>
          <w:b/>
          <w:color w:val="0000CC"/>
        </w:rPr>
      </w:pPr>
      <w:r w:rsidRPr="00D92A39">
        <w:rPr>
          <w:rFonts w:ascii="Times New Roman" w:hAnsi="Times New Roman"/>
          <w:b/>
          <w:color w:val="0000CC"/>
        </w:rPr>
        <w:lastRenderedPageBreak/>
        <w:t>R</w:t>
      </w:r>
      <w:r w:rsidR="00656F5E" w:rsidRPr="00D92A39">
        <w:rPr>
          <w:rFonts w:ascii="Times New Roman" w:hAnsi="Times New Roman"/>
          <w:b/>
          <w:color w:val="0000CC"/>
        </w:rPr>
        <w:t>eflexión final</w:t>
      </w:r>
    </w:p>
    <w:p w14:paraId="11B8E510" w14:textId="1842B0E3" w:rsidR="00C1489A" w:rsidRPr="00C1489A" w:rsidRDefault="00C1489A" w:rsidP="00C1489A">
      <w:pPr>
        <w:tabs>
          <w:tab w:val="left" w:pos="720"/>
        </w:tabs>
        <w:ind w:right="113"/>
        <w:jc w:val="both"/>
        <w:rPr>
          <w:rFonts w:ascii="Times New Roman" w:hAnsi="Times New Roman"/>
          <w:b/>
          <w:color w:val="0000CC"/>
        </w:rPr>
      </w:pPr>
    </w:p>
    <w:p w14:paraId="7D38529A" w14:textId="0CFC22A1" w:rsidR="00C1489A" w:rsidRPr="00ED46D0" w:rsidRDefault="00C1489A" w:rsidP="00ED46D0">
      <w:pPr>
        <w:tabs>
          <w:tab w:val="left" w:pos="720"/>
        </w:tabs>
        <w:ind w:right="113"/>
        <w:jc w:val="both"/>
        <w:rPr>
          <w:rFonts w:ascii="Times New Roman" w:hAnsi="Times New Roman"/>
        </w:rPr>
      </w:pPr>
      <w:r w:rsidRPr="00ED46D0">
        <w:rPr>
          <w:rFonts w:ascii="Times New Roman" w:hAnsi="Times New Roman"/>
        </w:rPr>
        <w:t>Un adecuado manejo de innumerables problemas educativos requiere, además del estudio pormenorizado de los mismos, tomar en cuenta el escenario o condiciones en que se dará el enfrentamiento, y además conseguir to</w:t>
      </w:r>
      <w:r w:rsidR="00ED46D0">
        <w:rPr>
          <w:rFonts w:ascii="Times New Roman" w:hAnsi="Times New Roman"/>
        </w:rPr>
        <w:t xml:space="preserve">do lo que se requiera </w:t>
      </w:r>
      <w:r w:rsidRPr="00ED46D0">
        <w:rPr>
          <w:rFonts w:ascii="Times New Roman" w:hAnsi="Times New Roman"/>
        </w:rPr>
        <w:t>para sostener una prolongada campaña para cambia</w:t>
      </w:r>
      <w:r w:rsidR="00ED46D0">
        <w:rPr>
          <w:rFonts w:ascii="Times New Roman" w:hAnsi="Times New Roman"/>
        </w:rPr>
        <w:t>r el sistema</w:t>
      </w:r>
      <w:r w:rsidRPr="00ED46D0">
        <w:rPr>
          <w:rFonts w:ascii="Times New Roman" w:hAnsi="Times New Roman"/>
        </w:rPr>
        <w:t xml:space="preserve"> vigente. En términos estratégicos: además de conocer al adversario es indispensable reconocer el terreno por un lado; y, por otro apertrecharse </w:t>
      </w:r>
      <w:r w:rsidR="00ED46D0">
        <w:rPr>
          <w:rFonts w:ascii="Times New Roman" w:hAnsi="Times New Roman"/>
        </w:rPr>
        <w:t xml:space="preserve">de cuanto sea necesario de  actores, </w:t>
      </w:r>
      <w:r w:rsidRPr="00ED46D0">
        <w:rPr>
          <w:rFonts w:ascii="Times New Roman" w:hAnsi="Times New Roman"/>
        </w:rPr>
        <w:t xml:space="preserve">ideas e </w:t>
      </w:r>
      <w:r w:rsidR="00C16B7C" w:rsidRPr="00ED46D0">
        <w:rPr>
          <w:rFonts w:ascii="Times New Roman" w:hAnsi="Times New Roman"/>
        </w:rPr>
        <w:t>incluso intereses</w:t>
      </w:r>
      <w:r w:rsidRPr="00ED46D0">
        <w:rPr>
          <w:rFonts w:ascii="Times New Roman" w:hAnsi="Times New Roman"/>
        </w:rPr>
        <w:t xml:space="preserve"> que podrían coadyuvar en el proceso de cambio educativo. </w:t>
      </w:r>
    </w:p>
    <w:p w14:paraId="74C5DC32" w14:textId="77777777" w:rsidR="00C1489A" w:rsidRPr="00ED46D0" w:rsidRDefault="00C1489A" w:rsidP="00ED46D0">
      <w:pPr>
        <w:tabs>
          <w:tab w:val="left" w:pos="720"/>
        </w:tabs>
        <w:ind w:right="113"/>
        <w:jc w:val="both"/>
        <w:rPr>
          <w:rFonts w:ascii="Times New Roman" w:hAnsi="Times New Roman"/>
        </w:rPr>
      </w:pPr>
    </w:p>
    <w:p w14:paraId="1D182C23" w14:textId="40F997B6" w:rsidR="00656F5E" w:rsidRPr="00071FDF" w:rsidRDefault="00071FDF" w:rsidP="00071FDF">
      <w:pPr>
        <w:tabs>
          <w:tab w:val="left" w:pos="720"/>
        </w:tabs>
        <w:ind w:right="113"/>
        <w:jc w:val="both"/>
        <w:rPr>
          <w:rFonts w:ascii="Times New Roman" w:hAnsi="Times New Roman"/>
        </w:rPr>
      </w:pPr>
      <w:r w:rsidRPr="00071FDF">
        <w:rPr>
          <w:rFonts w:ascii="Times New Roman" w:hAnsi="Times New Roman"/>
        </w:rPr>
        <w:t xml:space="preserve">A lo largo de este trabajo </w:t>
      </w:r>
      <w:r w:rsidR="00656F5E" w:rsidRPr="00071FDF">
        <w:rPr>
          <w:rFonts w:ascii="Times New Roman" w:hAnsi="Times New Roman"/>
        </w:rPr>
        <w:t>se ha insistido en que la</w:t>
      </w:r>
      <w:r w:rsidR="00C13AB9">
        <w:rPr>
          <w:rFonts w:ascii="Times New Roman" w:hAnsi="Times New Roman"/>
        </w:rPr>
        <w:t>s</w:t>
      </w:r>
      <w:r w:rsidR="00656F5E" w:rsidRPr="00071FDF">
        <w:rPr>
          <w:rFonts w:ascii="Times New Roman" w:hAnsi="Times New Roman"/>
        </w:rPr>
        <w:t xml:space="preserve"> década</w:t>
      </w:r>
      <w:r>
        <w:rPr>
          <w:rFonts w:ascii="Times New Roman" w:hAnsi="Times New Roman"/>
        </w:rPr>
        <w:t>s</w:t>
      </w:r>
      <w:r w:rsidR="00656F5E" w:rsidRPr="00071FDF">
        <w:rPr>
          <w:rFonts w:ascii="Times New Roman" w:hAnsi="Times New Roman"/>
        </w:rPr>
        <w:t xml:space="preserve"> última</w:t>
      </w:r>
      <w:r w:rsidR="00D92A39" w:rsidRPr="00071FDF">
        <w:rPr>
          <w:rFonts w:ascii="Times New Roman" w:hAnsi="Times New Roman"/>
        </w:rPr>
        <w:t>s</w:t>
      </w:r>
      <w:r>
        <w:rPr>
          <w:rFonts w:ascii="Times New Roman" w:hAnsi="Times New Roman"/>
        </w:rPr>
        <w:t xml:space="preserve"> </w:t>
      </w:r>
      <w:r w:rsidR="00656F5E" w:rsidRPr="00071FDF">
        <w:rPr>
          <w:rFonts w:ascii="Times New Roman" w:hAnsi="Times New Roman"/>
        </w:rPr>
        <w:t xml:space="preserve">de promesas incumplidas </w:t>
      </w:r>
      <w:r w:rsidR="00CD03E9">
        <w:rPr>
          <w:rFonts w:ascii="Times New Roman" w:hAnsi="Times New Roman"/>
        </w:rPr>
        <w:t>en educación</w:t>
      </w:r>
      <w:r w:rsidR="00656F5E" w:rsidRPr="00071FDF">
        <w:rPr>
          <w:rFonts w:ascii="Times New Roman" w:hAnsi="Times New Roman"/>
        </w:rPr>
        <w:t xml:space="preserve"> ha</w:t>
      </w:r>
      <w:r w:rsidR="0098005F">
        <w:rPr>
          <w:rFonts w:ascii="Times New Roman" w:hAnsi="Times New Roman"/>
        </w:rPr>
        <w:t>n</w:t>
      </w:r>
      <w:r w:rsidR="00CD03E9">
        <w:rPr>
          <w:rFonts w:ascii="Times New Roman" w:hAnsi="Times New Roman"/>
        </w:rPr>
        <w:t xml:space="preserve"> hecho</w:t>
      </w:r>
      <w:r w:rsidR="0098005F">
        <w:rPr>
          <w:rFonts w:ascii="Times New Roman" w:hAnsi="Times New Roman"/>
        </w:rPr>
        <w:t xml:space="preserve"> </w:t>
      </w:r>
      <w:r w:rsidR="00A551FB">
        <w:rPr>
          <w:rFonts w:ascii="Times New Roman" w:hAnsi="Times New Roman"/>
        </w:rPr>
        <w:t>ostensible</w:t>
      </w:r>
      <w:r w:rsidR="0098005F">
        <w:rPr>
          <w:rFonts w:ascii="Times New Roman" w:hAnsi="Times New Roman"/>
        </w:rPr>
        <w:t xml:space="preserve"> </w:t>
      </w:r>
      <w:r w:rsidR="0052564A">
        <w:rPr>
          <w:rFonts w:ascii="Times New Roman" w:hAnsi="Times New Roman"/>
        </w:rPr>
        <w:t xml:space="preserve">que la transformación </w:t>
      </w:r>
      <w:r w:rsidR="00D92A39" w:rsidRPr="00071FDF">
        <w:rPr>
          <w:rFonts w:ascii="Times New Roman" w:hAnsi="Times New Roman"/>
        </w:rPr>
        <w:t xml:space="preserve">del sistema educativo </w:t>
      </w:r>
      <w:r w:rsidR="00656F5E" w:rsidRPr="00071FDF">
        <w:rPr>
          <w:rFonts w:ascii="Times New Roman" w:hAnsi="Times New Roman"/>
        </w:rPr>
        <w:t>tiene por de</w:t>
      </w:r>
      <w:r w:rsidR="0052564A">
        <w:rPr>
          <w:rFonts w:ascii="Times New Roman" w:hAnsi="Times New Roman"/>
        </w:rPr>
        <w:t>lante mucho por desarmar y bastante</w:t>
      </w:r>
      <w:r w:rsidR="00656F5E" w:rsidRPr="00071FDF">
        <w:rPr>
          <w:rFonts w:ascii="Times New Roman" w:hAnsi="Times New Roman"/>
        </w:rPr>
        <w:t xml:space="preserve"> por reconstruir y construir. </w:t>
      </w:r>
      <w:r w:rsidR="00CB4CC5">
        <w:rPr>
          <w:rFonts w:ascii="Times New Roman" w:hAnsi="Times New Roman"/>
        </w:rPr>
        <w:t>Sin embargo, u</w:t>
      </w:r>
      <w:r w:rsidR="009068DF">
        <w:rPr>
          <w:rFonts w:ascii="Times New Roman" w:hAnsi="Times New Roman"/>
        </w:rPr>
        <w:t xml:space="preserve">n cambio radical, capaz de generar un nuevo modelo o sistema educativo  no es previsible a corto plazo, </w:t>
      </w:r>
      <w:r w:rsidR="00CB4CC5">
        <w:rPr>
          <w:rFonts w:ascii="Times New Roman" w:hAnsi="Times New Roman"/>
        </w:rPr>
        <w:t>pero innumerables  programas y proyectos  se podrían</w:t>
      </w:r>
      <w:r w:rsidR="009068DF">
        <w:rPr>
          <w:rFonts w:ascii="Times New Roman" w:hAnsi="Times New Roman"/>
        </w:rPr>
        <w:t xml:space="preserve"> implementar tanto para crear una educación diferente a la que está en vigencia como para levantar las columnas de un edificio educativo futuro. Por supuesto, n</w:t>
      </w:r>
      <w:r w:rsidR="0033530E">
        <w:rPr>
          <w:rFonts w:ascii="Times New Roman" w:hAnsi="Times New Roman"/>
        </w:rPr>
        <w:t>o será fácil</w:t>
      </w:r>
      <w:r w:rsidR="00656F5E" w:rsidRPr="00071FDF">
        <w:rPr>
          <w:rFonts w:ascii="Times New Roman" w:hAnsi="Times New Roman"/>
        </w:rPr>
        <w:t xml:space="preserve"> encontrar el nuevo pegamento que una las partes, que vincule a diversos actores </w:t>
      </w:r>
      <w:r w:rsidR="0033530E">
        <w:rPr>
          <w:rFonts w:ascii="Times New Roman" w:hAnsi="Times New Roman"/>
        </w:rPr>
        <w:t xml:space="preserve">educativos </w:t>
      </w:r>
      <w:r w:rsidR="00656F5E" w:rsidRPr="00071FDF">
        <w:rPr>
          <w:rFonts w:ascii="Times New Roman" w:hAnsi="Times New Roman"/>
        </w:rPr>
        <w:t xml:space="preserve">sin uniformarlos, que conforme </w:t>
      </w:r>
      <w:r w:rsidR="00CB4CC5" w:rsidRPr="00CB4CC5">
        <w:rPr>
          <w:rFonts w:ascii="Times New Roman" w:hAnsi="Times New Roman"/>
        </w:rPr>
        <w:t>una experiencia educativa</w:t>
      </w:r>
      <w:r w:rsidR="00656F5E" w:rsidRPr="00CB4CC5">
        <w:rPr>
          <w:rFonts w:ascii="Times New Roman" w:hAnsi="Times New Roman"/>
        </w:rPr>
        <w:t xml:space="preserve"> común capaz de provocar solidaridad, identidad con diferencias, enfrentar adversidades y comparti</w:t>
      </w:r>
      <w:r w:rsidR="005538D5" w:rsidRPr="00CB4CC5">
        <w:rPr>
          <w:rFonts w:ascii="Times New Roman" w:hAnsi="Times New Roman"/>
        </w:rPr>
        <w:t xml:space="preserve">r soluciones. También lo exige la geopolítica contemporánea </w:t>
      </w:r>
      <w:r w:rsidR="00B8228E" w:rsidRPr="00CB4CC5">
        <w:rPr>
          <w:rFonts w:ascii="Times New Roman" w:hAnsi="Times New Roman"/>
        </w:rPr>
        <w:t>que amenaza no solo desde</w:t>
      </w:r>
      <w:r w:rsidR="00656F5E" w:rsidRPr="00CB4CC5">
        <w:rPr>
          <w:rFonts w:ascii="Times New Roman" w:hAnsi="Times New Roman"/>
        </w:rPr>
        <w:t xml:space="preserve"> fuera de nuestras fronteras sino</w:t>
      </w:r>
      <w:r w:rsidR="00656F5E" w:rsidRPr="00071FDF">
        <w:rPr>
          <w:rFonts w:ascii="Times New Roman" w:hAnsi="Times New Roman"/>
        </w:rPr>
        <w:t xml:space="preserve"> al interior de las mismas.  </w:t>
      </w:r>
    </w:p>
    <w:p w14:paraId="43620E69" w14:textId="0ACE07BB" w:rsidR="00656F5E" w:rsidRPr="00656F5E" w:rsidRDefault="00656F5E" w:rsidP="00D92A39">
      <w:pPr>
        <w:pStyle w:val="NormalWeb"/>
        <w:ind w:right="113"/>
        <w:jc w:val="both"/>
        <w:rPr>
          <w:sz w:val="24"/>
          <w:szCs w:val="24"/>
          <w:lang w:val="es-EC"/>
        </w:rPr>
      </w:pPr>
      <w:r w:rsidRPr="00656F5E">
        <w:rPr>
          <w:sz w:val="24"/>
          <w:szCs w:val="24"/>
        </w:rPr>
        <w:t>Ahora bien, con las adaptacione</w:t>
      </w:r>
      <w:r w:rsidR="00D92A39">
        <w:rPr>
          <w:sz w:val="24"/>
          <w:szCs w:val="24"/>
        </w:rPr>
        <w:t>s pertinentes, en la actualidad</w:t>
      </w:r>
      <w:r w:rsidRPr="00656F5E">
        <w:rPr>
          <w:sz w:val="24"/>
          <w:szCs w:val="24"/>
        </w:rPr>
        <w:t xml:space="preserve"> habrá que acostumbrase a no vivir en el cielo, a  no esperar todo del Estado y de las riquezas naturales sobre las que estamos sentados; a no acostumbrarnos a ver los hechos desde una perspectiva bipolar que nos ha conducido al enfrentamiento político y a generar bajo la lógica del “discurso único” posiciones encontradas, que incapacitan para llegar a acuerdos </w:t>
      </w:r>
      <w:r w:rsidRPr="00A551FB">
        <w:rPr>
          <w:sz w:val="24"/>
          <w:szCs w:val="24"/>
        </w:rPr>
        <w:t>en torno a objetivos de interés común y al diálogo y la colaboración más que</w:t>
      </w:r>
      <w:r w:rsidRPr="00A551FB">
        <w:rPr>
          <w:sz w:val="24"/>
          <w:szCs w:val="24"/>
          <w:lang w:val="es-EC"/>
        </w:rPr>
        <w:t xml:space="preserve"> a la oposición radical.  Las consecuencia de un</w:t>
      </w:r>
      <w:r w:rsidR="00116DA3" w:rsidRPr="00A551FB">
        <w:rPr>
          <w:sz w:val="24"/>
          <w:szCs w:val="24"/>
          <w:lang w:val="es-EC"/>
        </w:rPr>
        <w:t>a estrategia de enfrentamiento o de</w:t>
      </w:r>
      <w:r w:rsidRPr="00A551FB">
        <w:rPr>
          <w:sz w:val="24"/>
          <w:szCs w:val="24"/>
          <w:lang w:val="es-EC"/>
        </w:rPr>
        <w:t xml:space="preserve"> mera denuncia, reinante a lo largo de todo el s. XX, afectó al discurso y a la práctica de conservadores, liberales y posteriormente socialistas, progresistas y populistas, como a la polarización de la lucha política y a la exacerbación de la atmósfera pública, lo que condujo a utilizar todo tipo de armas a fin de desgastar y de s</w:t>
      </w:r>
      <w:r w:rsidR="00A551FB" w:rsidRPr="00A551FB">
        <w:rPr>
          <w:sz w:val="24"/>
          <w:szCs w:val="24"/>
          <w:lang w:val="es-EC"/>
        </w:rPr>
        <w:t>er posible liquidar al “enemigo”</w:t>
      </w:r>
      <w:r w:rsidRPr="00A551FB">
        <w:rPr>
          <w:sz w:val="24"/>
          <w:szCs w:val="24"/>
          <w:lang w:val="es-EC"/>
        </w:rPr>
        <w:t>.</w:t>
      </w:r>
    </w:p>
    <w:p w14:paraId="7BEFD451" w14:textId="772E4559" w:rsidR="00CA7DD8" w:rsidRDefault="0052564A" w:rsidP="00C76A91">
      <w:pPr>
        <w:ind w:right="113"/>
        <w:jc w:val="both"/>
        <w:rPr>
          <w:rFonts w:ascii="Times New Roman" w:hAnsi="Times New Roman"/>
          <w:lang w:eastAsia="es-EC"/>
        </w:rPr>
      </w:pPr>
      <w:r w:rsidRPr="00337F12">
        <w:rPr>
          <w:rFonts w:ascii="Times New Roman" w:hAnsi="Times New Roman"/>
        </w:rPr>
        <w:t xml:space="preserve">Frente al muro de </w:t>
      </w:r>
      <w:r w:rsidR="005538D5" w:rsidRPr="00337F12">
        <w:rPr>
          <w:rFonts w:ascii="Times New Roman" w:hAnsi="Times New Roman"/>
        </w:rPr>
        <w:t xml:space="preserve">enfrentamientos y </w:t>
      </w:r>
      <w:r w:rsidRPr="00337F12">
        <w:rPr>
          <w:rFonts w:ascii="Times New Roman" w:hAnsi="Times New Roman"/>
        </w:rPr>
        <w:t>lamentos que ha levantado el discurso pesimista en educación</w:t>
      </w:r>
      <w:r w:rsidR="00C76A91" w:rsidRPr="00337F12">
        <w:rPr>
          <w:rFonts w:ascii="Times New Roman" w:hAnsi="Times New Roman"/>
        </w:rPr>
        <w:t xml:space="preserve">, frente a la aspiración por una reforma radical de la misma, habrá </w:t>
      </w:r>
      <w:r w:rsidRPr="00337F12">
        <w:rPr>
          <w:rFonts w:ascii="Times New Roman" w:hAnsi="Times New Roman"/>
        </w:rPr>
        <w:t xml:space="preserve"> </w:t>
      </w:r>
      <w:r w:rsidRPr="00337F12">
        <w:rPr>
          <w:rFonts w:ascii="Times New Roman" w:hAnsi="Times New Roman"/>
        </w:rPr>
        <w:tab/>
      </w:r>
      <w:r w:rsidR="00A551FB" w:rsidRPr="00337F12">
        <w:rPr>
          <w:rFonts w:ascii="Times New Roman" w:hAnsi="Times New Roman"/>
        </w:rPr>
        <w:t>q</w:t>
      </w:r>
      <w:r w:rsidRPr="00337F12">
        <w:rPr>
          <w:rFonts w:ascii="Times New Roman" w:hAnsi="Times New Roman"/>
        </w:rPr>
        <w:t xml:space="preserve">ue volver los ojos a la </w:t>
      </w:r>
      <w:r w:rsidR="00C76A91" w:rsidRPr="00337F12">
        <w:rPr>
          <w:rFonts w:ascii="Times New Roman" w:hAnsi="Times New Roman"/>
        </w:rPr>
        <w:t>prodigiosa naturaleza que nos rodea y a la capacidad que se ha tenido</w:t>
      </w:r>
      <w:r w:rsidR="00C76A91" w:rsidRPr="00337F12">
        <w:rPr>
          <w:rFonts w:ascii="Times New Roman" w:hAnsi="Times New Roman"/>
          <w:noProof/>
          <w:lang w:eastAsia="es-EC"/>
        </w:rPr>
        <w:t xml:space="preserve"> </w:t>
      </w:r>
      <w:r w:rsidR="00C76A91" w:rsidRPr="00337F12">
        <w:rPr>
          <w:rFonts w:ascii="Times New Roman" w:hAnsi="Times New Roman"/>
        </w:rPr>
        <w:t>en cada etapa histórica para desmontar y demoler estructuras que se consolidaron en décadas; procesos, actores y leyes que tuvieron que ser modificados y cuya vigencia no se superó de la noche a la mañana</w:t>
      </w:r>
      <w:r w:rsidR="00C76A91" w:rsidRPr="00656F5E">
        <w:rPr>
          <w:rFonts w:ascii="Times New Roman" w:hAnsi="Times New Roman"/>
        </w:rPr>
        <w:t xml:space="preserve">. Nuevamente </w:t>
      </w:r>
      <w:r w:rsidR="00C76A91">
        <w:rPr>
          <w:rFonts w:ascii="Times New Roman" w:hAnsi="Times New Roman"/>
        </w:rPr>
        <w:t xml:space="preserve">hoy habrá </w:t>
      </w:r>
      <w:r w:rsidR="00C76A91" w:rsidRPr="00656F5E">
        <w:rPr>
          <w:rFonts w:ascii="Times New Roman" w:hAnsi="Times New Roman"/>
        </w:rPr>
        <w:t>que reconstruir los cimientos y levantar las co</w:t>
      </w:r>
      <w:r w:rsidR="00C76A91">
        <w:rPr>
          <w:rFonts w:ascii="Times New Roman" w:hAnsi="Times New Roman"/>
        </w:rPr>
        <w:t xml:space="preserve">lumnas de un edificio </w:t>
      </w:r>
      <w:r w:rsidR="00C76A91" w:rsidRPr="00656F5E">
        <w:rPr>
          <w:rFonts w:ascii="Times New Roman" w:hAnsi="Times New Roman"/>
        </w:rPr>
        <w:t>diferente.</w:t>
      </w:r>
      <w:r w:rsidR="00C76A91" w:rsidRPr="00AF5A35">
        <w:rPr>
          <w:rFonts w:ascii="Times New Roman" w:hAnsi="Times New Roman"/>
          <w:lang w:eastAsia="es-EC"/>
        </w:rPr>
        <w:t xml:space="preserve"> </w:t>
      </w:r>
      <w:r w:rsidR="00C76A91">
        <w:rPr>
          <w:rFonts w:ascii="Times New Roman" w:hAnsi="Times New Roman"/>
          <w:lang w:eastAsia="es-EC"/>
        </w:rPr>
        <w:t xml:space="preserve">Se han hecho presente interrogantes en la actual coyuntura histórica </w:t>
      </w:r>
      <w:r w:rsidR="00C76A91" w:rsidRPr="00BE127F">
        <w:rPr>
          <w:rFonts w:ascii="Times New Roman" w:hAnsi="Times New Roman"/>
          <w:lang w:eastAsia="es-EC"/>
        </w:rPr>
        <w:t xml:space="preserve"> </w:t>
      </w:r>
      <w:r w:rsidR="00C76A91">
        <w:rPr>
          <w:rFonts w:ascii="Times New Roman" w:hAnsi="Times New Roman"/>
          <w:lang w:eastAsia="es-EC"/>
        </w:rPr>
        <w:t xml:space="preserve">y elementos </w:t>
      </w:r>
      <w:r w:rsidR="00C76A91" w:rsidRPr="00BE127F">
        <w:rPr>
          <w:rFonts w:ascii="Times New Roman" w:hAnsi="Times New Roman"/>
          <w:lang w:eastAsia="es-EC"/>
        </w:rPr>
        <w:t xml:space="preserve">que invitan a reflexionar </w:t>
      </w:r>
      <w:r w:rsidR="00C76A91">
        <w:rPr>
          <w:rFonts w:ascii="Times New Roman" w:hAnsi="Times New Roman"/>
          <w:lang w:eastAsia="es-EC"/>
        </w:rPr>
        <w:t xml:space="preserve">y cuestionar </w:t>
      </w:r>
      <w:r w:rsidR="00C76A91" w:rsidRPr="00BE127F">
        <w:rPr>
          <w:rFonts w:ascii="Times New Roman" w:hAnsi="Times New Roman"/>
          <w:lang w:eastAsia="es-EC"/>
        </w:rPr>
        <w:t>una</w:t>
      </w:r>
      <w:r w:rsidR="00C76A91">
        <w:rPr>
          <w:rFonts w:ascii="Times New Roman" w:hAnsi="Times New Roman"/>
          <w:lang w:eastAsia="es-EC"/>
        </w:rPr>
        <w:t xml:space="preserve"> propuesta que por más de cinco</w:t>
      </w:r>
      <w:r w:rsidR="00C76A91" w:rsidRPr="00BE127F">
        <w:rPr>
          <w:rFonts w:ascii="Times New Roman" w:hAnsi="Times New Roman"/>
          <w:lang w:eastAsia="es-EC"/>
        </w:rPr>
        <w:t xml:space="preserve"> décadas no ha logrado arrojar resultados aceptables.</w:t>
      </w:r>
      <w:r w:rsidR="007726C8">
        <w:rPr>
          <w:rFonts w:ascii="Times New Roman" w:hAnsi="Times New Roman"/>
          <w:lang w:eastAsia="es-EC"/>
        </w:rPr>
        <w:t xml:space="preserve"> Es razonable pensar que estamos ante la posibilidad de apuntar al corazón de un gigante con pies de barro que, a un fuerte soplo, se desplome.</w:t>
      </w:r>
    </w:p>
    <w:p w14:paraId="651A13D6" w14:textId="3AB12216" w:rsidR="00C76A91" w:rsidRDefault="00C76A91" w:rsidP="00C76A91">
      <w:pPr>
        <w:ind w:right="113"/>
        <w:jc w:val="both"/>
        <w:rPr>
          <w:rFonts w:ascii="Times New Roman" w:hAnsi="Times New Roman"/>
          <w:lang w:eastAsia="es-EC"/>
        </w:rPr>
      </w:pPr>
      <w:r>
        <w:rPr>
          <w:rFonts w:ascii="Times New Roman" w:hAnsi="Times New Roman"/>
          <w:lang w:eastAsia="es-EC"/>
        </w:rPr>
        <w:t xml:space="preserve"> </w:t>
      </w:r>
    </w:p>
    <w:p w14:paraId="23CFA7DD" w14:textId="6DFB4039" w:rsidR="00656F5E" w:rsidRPr="00071FDF" w:rsidRDefault="00337F12" w:rsidP="004D30F4">
      <w:pPr>
        <w:tabs>
          <w:tab w:val="left" w:pos="720"/>
        </w:tabs>
        <w:spacing w:after="200"/>
        <w:ind w:right="113"/>
        <w:jc w:val="both"/>
        <w:rPr>
          <w:rFonts w:ascii="Times New Roman" w:hAnsi="Times New Roman"/>
          <w:color w:val="C00000"/>
        </w:rPr>
      </w:pPr>
      <w:r w:rsidRPr="00337F12">
        <w:rPr>
          <w:rFonts w:ascii="Times New Roman" w:hAnsi="Times New Roman"/>
        </w:rPr>
        <w:t xml:space="preserve">También habrá que volver los ojos </w:t>
      </w:r>
      <w:r w:rsidR="00656F5E" w:rsidRPr="00656F5E">
        <w:rPr>
          <w:rFonts w:ascii="Times New Roman" w:hAnsi="Times New Roman"/>
        </w:rPr>
        <w:t xml:space="preserve">a la inagotable fuente u hontanar de inspiración de nuestros pueblos, al </w:t>
      </w:r>
      <w:r w:rsidR="00656F5E" w:rsidRPr="00656F5E">
        <w:rPr>
          <w:rFonts w:ascii="Times New Roman" w:hAnsi="Times New Roman"/>
          <w:i/>
        </w:rPr>
        <w:t>locus originario</w:t>
      </w:r>
      <w:r w:rsidR="00656F5E" w:rsidRPr="00656F5E">
        <w:rPr>
          <w:rFonts w:ascii="Times New Roman" w:hAnsi="Times New Roman"/>
        </w:rPr>
        <w:t xml:space="preserve"> de nuestra identidad e identidades. Es en la riqueza del sistema de relaciones interpersonales y comunitarias que sobrevive la esperanza. Bajo otro giro, en la vida </w:t>
      </w:r>
      <w:r w:rsidR="00656F5E" w:rsidRPr="00656F5E">
        <w:rPr>
          <w:rFonts w:ascii="Times New Roman" w:hAnsi="Times New Roman"/>
        </w:rPr>
        <w:lastRenderedPageBreak/>
        <w:t>cotidiana de las personas y las comunidades concretas se levanta el complejo y conflictivo mundo de las relaciones interpersonales</w:t>
      </w:r>
      <w:r w:rsidR="00071FDF">
        <w:rPr>
          <w:rFonts w:ascii="Times New Roman" w:hAnsi="Times New Roman"/>
        </w:rPr>
        <w:t xml:space="preserve"> y de la educación</w:t>
      </w:r>
      <w:r w:rsidR="00656F5E" w:rsidRPr="00656F5E">
        <w:rPr>
          <w:rFonts w:ascii="Times New Roman" w:hAnsi="Times New Roman"/>
        </w:rPr>
        <w:t xml:space="preserve">, tanto </w:t>
      </w:r>
      <w:r w:rsidR="0052564A">
        <w:rPr>
          <w:rFonts w:ascii="Times New Roman" w:hAnsi="Times New Roman"/>
        </w:rPr>
        <w:t xml:space="preserve">con las cargas negativas como con aquellas </w:t>
      </w:r>
      <w:r w:rsidR="00656F5E" w:rsidRPr="00656F5E">
        <w:rPr>
          <w:rFonts w:ascii="Times New Roman" w:hAnsi="Times New Roman"/>
        </w:rPr>
        <w:t xml:space="preserve">que resultan favorables para la construcción de </w:t>
      </w:r>
      <w:r w:rsidR="00270537" w:rsidRPr="00656F5E">
        <w:rPr>
          <w:rFonts w:ascii="Times New Roman" w:hAnsi="Times New Roman"/>
        </w:rPr>
        <w:t>un país</w:t>
      </w:r>
      <w:r w:rsidR="00656F5E" w:rsidRPr="00656F5E">
        <w:rPr>
          <w:rFonts w:ascii="Times New Roman" w:hAnsi="Times New Roman"/>
        </w:rPr>
        <w:t>. Es sobre esa red o racimos de interrelaciones que se establece el recon</w:t>
      </w:r>
      <w:r w:rsidR="00B677F1">
        <w:rPr>
          <w:rFonts w:ascii="Times New Roman" w:hAnsi="Times New Roman"/>
        </w:rPr>
        <w:t xml:space="preserve">ocimiento intersubjetivo </w:t>
      </w:r>
      <w:r w:rsidR="00656F5E" w:rsidRPr="00656F5E">
        <w:rPr>
          <w:rFonts w:ascii="Times New Roman" w:hAnsi="Times New Roman"/>
        </w:rPr>
        <w:t>qu</w:t>
      </w:r>
      <w:r w:rsidR="0052564A">
        <w:rPr>
          <w:rFonts w:ascii="Times New Roman" w:hAnsi="Times New Roman"/>
        </w:rPr>
        <w:t>e se expresa la valoración de nosotros</w:t>
      </w:r>
      <w:r w:rsidR="00656F5E" w:rsidRPr="00656F5E">
        <w:rPr>
          <w:rFonts w:ascii="Times New Roman" w:hAnsi="Times New Roman"/>
        </w:rPr>
        <w:t xml:space="preserve"> mismo</w:t>
      </w:r>
      <w:r w:rsidR="0052564A">
        <w:rPr>
          <w:rFonts w:ascii="Times New Roman" w:hAnsi="Times New Roman"/>
        </w:rPr>
        <w:t>s</w:t>
      </w:r>
      <w:r w:rsidR="00F27060">
        <w:rPr>
          <w:rFonts w:ascii="Times New Roman" w:hAnsi="Times New Roman"/>
        </w:rPr>
        <w:t xml:space="preserve"> y de los otros, </w:t>
      </w:r>
      <w:r w:rsidR="00656F5E" w:rsidRPr="00656F5E">
        <w:rPr>
          <w:rFonts w:ascii="Times New Roman" w:hAnsi="Times New Roman"/>
        </w:rPr>
        <w:t>que permite superar prejuicios y</w:t>
      </w:r>
      <w:r w:rsidR="00F27060">
        <w:rPr>
          <w:rFonts w:ascii="Times New Roman" w:hAnsi="Times New Roman"/>
        </w:rPr>
        <w:t xml:space="preserve"> la exclusión social y </w:t>
      </w:r>
      <w:r w:rsidR="00B677F1">
        <w:rPr>
          <w:rFonts w:ascii="Times New Roman" w:hAnsi="Times New Roman"/>
        </w:rPr>
        <w:t xml:space="preserve">despertar  la solidaridad </w:t>
      </w:r>
      <w:r w:rsidR="007726C8">
        <w:rPr>
          <w:rFonts w:ascii="Times New Roman" w:hAnsi="Times New Roman"/>
        </w:rPr>
        <w:t xml:space="preserve">en las mayores catástrofes. </w:t>
      </w:r>
      <w:r w:rsidR="004A14B7">
        <w:rPr>
          <w:rFonts w:ascii="Times New Roman" w:hAnsi="Times New Roman"/>
        </w:rPr>
        <w:t xml:space="preserve"> </w:t>
      </w:r>
    </w:p>
    <w:p w14:paraId="1C0995E2" w14:textId="56530C8B" w:rsidR="00656F5E" w:rsidRDefault="004A14B7" w:rsidP="00EA37C6">
      <w:pPr>
        <w:ind w:right="113"/>
        <w:jc w:val="both"/>
        <w:rPr>
          <w:rFonts w:ascii="Times New Roman" w:hAnsi="Times New Roman"/>
          <w:bCs/>
          <w:noProof/>
          <w:lang w:eastAsia="es-EC"/>
        </w:rPr>
      </w:pPr>
      <w:r w:rsidRPr="00E31BEE">
        <w:rPr>
          <w:rFonts w:ascii="Times New Roman" w:hAnsi="Times New Roman"/>
          <w:lang w:eastAsia="es-EC"/>
        </w:rPr>
        <w:t>Es hora ya de</w:t>
      </w:r>
      <w:r w:rsidR="0052564A" w:rsidRPr="00E31BEE">
        <w:rPr>
          <w:rFonts w:ascii="Times New Roman" w:hAnsi="Times New Roman"/>
          <w:lang w:eastAsia="es-EC"/>
        </w:rPr>
        <w:t xml:space="preserve"> que los actores e in</w:t>
      </w:r>
      <w:r w:rsidR="0033530E">
        <w:rPr>
          <w:rFonts w:ascii="Times New Roman" w:hAnsi="Times New Roman"/>
          <w:lang w:eastAsia="es-EC"/>
        </w:rPr>
        <w:t>sti</w:t>
      </w:r>
      <w:r w:rsidR="0052564A" w:rsidRPr="00E31BEE">
        <w:rPr>
          <w:rFonts w:ascii="Times New Roman" w:hAnsi="Times New Roman"/>
          <w:lang w:eastAsia="es-EC"/>
        </w:rPr>
        <w:t>tuciones educativas de la costa, de la sierra y de la región amazónica</w:t>
      </w:r>
      <w:r w:rsidR="005538D5">
        <w:rPr>
          <w:rFonts w:ascii="Times New Roman" w:hAnsi="Times New Roman"/>
          <w:lang w:eastAsia="es-EC"/>
        </w:rPr>
        <w:t>;</w:t>
      </w:r>
      <w:r w:rsidR="0052564A" w:rsidRPr="00E31BEE">
        <w:rPr>
          <w:rFonts w:ascii="Times New Roman" w:hAnsi="Times New Roman"/>
          <w:lang w:eastAsia="es-EC"/>
        </w:rPr>
        <w:t xml:space="preserve"> del norte, centro y sur de</w:t>
      </w:r>
      <w:r w:rsidR="005538D5">
        <w:rPr>
          <w:rFonts w:ascii="Times New Roman" w:hAnsi="Times New Roman"/>
          <w:lang w:eastAsia="es-EC"/>
        </w:rPr>
        <w:t xml:space="preserve"> cada uno de</w:t>
      </w:r>
      <w:r w:rsidR="0052564A" w:rsidRPr="00E31BEE">
        <w:rPr>
          <w:rFonts w:ascii="Times New Roman" w:hAnsi="Times New Roman"/>
          <w:lang w:eastAsia="es-EC"/>
        </w:rPr>
        <w:t xml:space="preserve"> nuestros pueblos y ciudades se auto</w:t>
      </w:r>
      <w:r w:rsidR="00E31BEE" w:rsidRPr="00E31BEE">
        <w:rPr>
          <w:rFonts w:ascii="Times New Roman" w:hAnsi="Times New Roman"/>
          <w:lang w:eastAsia="es-EC"/>
        </w:rPr>
        <w:t xml:space="preserve"> convoque</w:t>
      </w:r>
      <w:r w:rsidR="005538D5">
        <w:rPr>
          <w:rFonts w:ascii="Times New Roman" w:hAnsi="Times New Roman"/>
          <w:lang w:eastAsia="es-EC"/>
        </w:rPr>
        <w:t>n y</w:t>
      </w:r>
      <w:r w:rsidR="00E31BEE" w:rsidRPr="00E31BEE">
        <w:rPr>
          <w:rFonts w:ascii="Times New Roman" w:hAnsi="Times New Roman"/>
          <w:lang w:eastAsia="es-EC"/>
        </w:rPr>
        <w:t xml:space="preserve"> proclame</w:t>
      </w:r>
      <w:r w:rsidR="00EE52B7">
        <w:rPr>
          <w:rFonts w:ascii="Times New Roman" w:hAnsi="Times New Roman"/>
          <w:lang w:eastAsia="es-EC"/>
        </w:rPr>
        <w:t xml:space="preserve">n: ¡Ya Basta!: </w:t>
      </w:r>
      <w:r w:rsidR="00E90182">
        <w:rPr>
          <w:rFonts w:ascii="Times New Roman" w:hAnsi="Times New Roman"/>
          <w:lang w:eastAsia="es-EC"/>
        </w:rPr>
        <w:t>“</w:t>
      </w:r>
      <w:r w:rsidR="00EA37C6">
        <w:rPr>
          <w:rFonts w:ascii="Times New Roman" w:hAnsi="Times New Roman"/>
          <w:lang w:eastAsia="es-EC"/>
        </w:rPr>
        <w:t>más de lo mismo</w:t>
      </w:r>
      <w:r w:rsidR="00E90182">
        <w:rPr>
          <w:rFonts w:ascii="Times New Roman" w:hAnsi="Times New Roman"/>
          <w:lang w:eastAsia="es-EC"/>
        </w:rPr>
        <w:t>”</w:t>
      </w:r>
      <w:r w:rsidR="00337F12">
        <w:rPr>
          <w:rFonts w:ascii="Times New Roman" w:hAnsi="Times New Roman"/>
          <w:lang w:eastAsia="es-EC"/>
        </w:rPr>
        <w:t xml:space="preserve"> en educación</w:t>
      </w:r>
      <w:r w:rsidR="00EA37C6">
        <w:rPr>
          <w:rFonts w:ascii="Times New Roman" w:hAnsi="Times New Roman"/>
          <w:lang w:eastAsia="es-EC"/>
        </w:rPr>
        <w:t>. Entonces dará inicio</w:t>
      </w:r>
      <w:r w:rsidR="00E31BEE" w:rsidRPr="00E31BEE">
        <w:rPr>
          <w:rFonts w:ascii="Times New Roman" w:hAnsi="Times New Roman"/>
          <w:lang w:eastAsia="es-EC"/>
        </w:rPr>
        <w:t xml:space="preserve"> l</w:t>
      </w:r>
      <w:r w:rsidR="00EA37C6">
        <w:rPr>
          <w:rFonts w:ascii="Times New Roman" w:hAnsi="Times New Roman"/>
          <w:lang w:eastAsia="es-EC"/>
        </w:rPr>
        <w:t xml:space="preserve">a marcha </w:t>
      </w:r>
      <w:r w:rsidR="00270537">
        <w:rPr>
          <w:rFonts w:ascii="Times New Roman" w:hAnsi="Times New Roman"/>
          <w:lang w:eastAsia="es-EC"/>
        </w:rPr>
        <w:t>de construcción</w:t>
      </w:r>
      <w:r w:rsidR="00EA37C6">
        <w:rPr>
          <w:rFonts w:ascii="Times New Roman" w:hAnsi="Times New Roman"/>
          <w:lang w:eastAsia="es-EC"/>
        </w:rPr>
        <w:t xml:space="preserve"> </w:t>
      </w:r>
      <w:r w:rsidR="00A551FB">
        <w:rPr>
          <w:rFonts w:ascii="Times New Roman" w:hAnsi="Times New Roman"/>
          <w:lang w:eastAsia="es-EC"/>
        </w:rPr>
        <w:t>de un</w:t>
      </w:r>
      <w:r w:rsidR="00E31BEE" w:rsidRPr="00E31BEE">
        <w:rPr>
          <w:rFonts w:ascii="Times New Roman" w:hAnsi="Times New Roman"/>
          <w:lang w:eastAsia="es-EC"/>
        </w:rPr>
        <w:t xml:space="preserve"> </w:t>
      </w:r>
      <w:r w:rsidR="007726C8">
        <w:rPr>
          <w:rFonts w:ascii="Times New Roman" w:hAnsi="Times New Roman"/>
          <w:lang w:eastAsia="es-EC"/>
        </w:rPr>
        <w:t>modelo o régimen</w:t>
      </w:r>
      <w:r w:rsidR="00E31BEE" w:rsidRPr="00E31BEE">
        <w:rPr>
          <w:rFonts w:ascii="Times New Roman" w:hAnsi="Times New Roman"/>
          <w:lang w:eastAsia="es-EC"/>
        </w:rPr>
        <w:t xml:space="preserve"> educativo</w:t>
      </w:r>
      <w:r w:rsidR="00A551FB">
        <w:rPr>
          <w:rFonts w:ascii="Times New Roman" w:hAnsi="Times New Roman"/>
          <w:lang w:eastAsia="es-EC"/>
        </w:rPr>
        <w:t xml:space="preserve"> más sostenible, equitativo y justo.  </w:t>
      </w:r>
      <w:r w:rsidR="00EA37C6">
        <w:rPr>
          <w:rFonts w:ascii="Times New Roman" w:hAnsi="Times New Roman"/>
          <w:noProof/>
          <w:lang w:eastAsia="es-EC"/>
        </w:rPr>
        <w:t>Solo e</w:t>
      </w:r>
      <w:r w:rsidR="007855A9">
        <w:rPr>
          <w:rFonts w:ascii="Times New Roman" w:hAnsi="Times New Roman"/>
          <w:noProof/>
          <w:lang w:eastAsia="es-EC"/>
        </w:rPr>
        <w:t>nt</w:t>
      </w:r>
      <w:r w:rsidR="004065C9">
        <w:rPr>
          <w:rFonts w:ascii="Times New Roman" w:hAnsi="Times New Roman"/>
          <w:noProof/>
          <w:lang w:eastAsia="es-EC"/>
        </w:rPr>
        <w:t>onces florecerán los guayanes, los girsol</w:t>
      </w:r>
      <w:r w:rsidR="007855A9">
        <w:rPr>
          <w:rFonts w:ascii="Times New Roman" w:hAnsi="Times New Roman"/>
          <w:noProof/>
          <w:lang w:eastAsia="es-EC"/>
        </w:rPr>
        <w:t>es</w:t>
      </w:r>
      <w:r w:rsidR="004065C9">
        <w:rPr>
          <w:rFonts w:ascii="Times New Roman" w:hAnsi="Times New Roman"/>
          <w:noProof/>
          <w:lang w:eastAsia="es-EC"/>
        </w:rPr>
        <w:t>, los arupos</w:t>
      </w:r>
      <w:r w:rsidR="007855A9">
        <w:rPr>
          <w:rFonts w:ascii="Times New Roman" w:hAnsi="Times New Roman"/>
          <w:noProof/>
          <w:lang w:eastAsia="es-EC"/>
        </w:rPr>
        <w:t xml:space="preserve"> y</w:t>
      </w:r>
      <w:r w:rsidR="00EA37C6">
        <w:rPr>
          <w:rFonts w:ascii="Times New Roman" w:hAnsi="Times New Roman"/>
          <w:noProof/>
          <w:lang w:eastAsia="es-EC"/>
        </w:rPr>
        <w:t xml:space="preserve"> </w:t>
      </w:r>
      <w:r w:rsidR="007855A9">
        <w:rPr>
          <w:rFonts w:ascii="Times New Roman" w:hAnsi="Times New Roman"/>
          <w:noProof/>
          <w:lang w:eastAsia="es-EC"/>
        </w:rPr>
        <w:t>todo tipo de flores</w:t>
      </w:r>
      <w:r w:rsidR="00943E1F">
        <w:rPr>
          <w:rFonts w:ascii="Times New Roman" w:hAnsi="Times New Roman"/>
          <w:noProof/>
          <w:lang w:eastAsia="es-EC"/>
        </w:rPr>
        <w:t xml:space="preserve"> que brota</w:t>
      </w:r>
      <w:r w:rsidR="007726C8">
        <w:rPr>
          <w:rFonts w:ascii="Times New Roman" w:hAnsi="Times New Roman"/>
          <w:noProof/>
          <w:lang w:eastAsia="es-EC"/>
        </w:rPr>
        <w:t>n en</w:t>
      </w:r>
      <w:r w:rsidR="00A551FB">
        <w:rPr>
          <w:rFonts w:ascii="Times New Roman" w:hAnsi="Times New Roman"/>
          <w:noProof/>
          <w:lang w:eastAsia="es-EC"/>
        </w:rPr>
        <w:t xml:space="preserve"> u</w:t>
      </w:r>
      <w:r w:rsidR="008B37C6">
        <w:rPr>
          <w:rFonts w:ascii="Times New Roman" w:hAnsi="Times New Roman"/>
          <w:noProof/>
          <w:lang w:eastAsia="es-EC"/>
        </w:rPr>
        <w:t xml:space="preserve">na de </w:t>
      </w:r>
      <w:r w:rsidR="00A551FB">
        <w:rPr>
          <w:rFonts w:ascii="Times New Roman" w:hAnsi="Times New Roman"/>
          <w:noProof/>
          <w:lang w:eastAsia="es-EC"/>
        </w:rPr>
        <w:t>m</w:t>
      </w:r>
      <w:r w:rsidR="008B37C6">
        <w:rPr>
          <w:rFonts w:ascii="Times New Roman" w:hAnsi="Times New Roman"/>
          <w:noProof/>
          <w:lang w:eastAsia="es-EC"/>
        </w:rPr>
        <w:t xml:space="preserve">ás ricas zonas de </w:t>
      </w:r>
      <w:r w:rsidR="00A551FB">
        <w:rPr>
          <w:rFonts w:ascii="Times New Roman" w:hAnsi="Times New Roman"/>
          <w:noProof/>
          <w:lang w:eastAsia="es-EC"/>
        </w:rPr>
        <w:t>biodiversida</w:t>
      </w:r>
      <w:r w:rsidR="008B37C6">
        <w:rPr>
          <w:rFonts w:ascii="Times New Roman" w:hAnsi="Times New Roman"/>
          <w:noProof/>
          <w:lang w:eastAsia="es-EC"/>
        </w:rPr>
        <w:t>d</w:t>
      </w:r>
      <w:r w:rsidR="00A551FB">
        <w:rPr>
          <w:rFonts w:ascii="Times New Roman" w:hAnsi="Times New Roman"/>
          <w:noProof/>
          <w:lang w:eastAsia="es-EC"/>
        </w:rPr>
        <w:t xml:space="preserve"> del mundo</w:t>
      </w:r>
      <w:r w:rsidR="00ED46D0">
        <w:rPr>
          <w:rFonts w:ascii="Times New Roman" w:hAnsi="Times New Roman"/>
          <w:noProof/>
          <w:lang w:eastAsia="es-EC"/>
        </w:rPr>
        <w:t xml:space="preserve">, </w:t>
      </w:r>
      <w:r w:rsidR="00943E1F">
        <w:rPr>
          <w:rFonts w:ascii="Times New Roman" w:hAnsi="Times New Roman"/>
          <w:noProof/>
          <w:lang w:eastAsia="es-EC"/>
        </w:rPr>
        <w:t>y pueden tambié</w:t>
      </w:r>
      <w:r w:rsidR="007726C8">
        <w:rPr>
          <w:rFonts w:ascii="Times New Roman" w:hAnsi="Times New Roman"/>
          <w:noProof/>
          <w:lang w:eastAsia="es-EC"/>
        </w:rPr>
        <w:t xml:space="preserve">n germinar </w:t>
      </w:r>
      <w:r w:rsidR="00ED46D0">
        <w:rPr>
          <w:rFonts w:ascii="Times New Roman" w:hAnsi="Times New Roman"/>
          <w:noProof/>
          <w:lang w:eastAsia="es-EC"/>
        </w:rPr>
        <w:t xml:space="preserve">en la educación. Solo entonces </w:t>
      </w:r>
      <w:r w:rsidR="00656F5E" w:rsidRPr="00656F5E">
        <w:rPr>
          <w:rFonts w:ascii="Times New Roman" w:hAnsi="Times New Roman"/>
          <w:bCs/>
          <w:noProof/>
          <w:lang w:eastAsia="es-EC"/>
        </w:rPr>
        <w:t xml:space="preserve">ya no </w:t>
      </w:r>
      <w:r w:rsidR="00ED46D0">
        <w:rPr>
          <w:rFonts w:ascii="Times New Roman" w:hAnsi="Times New Roman"/>
          <w:bCs/>
          <w:noProof/>
          <w:lang w:eastAsia="es-EC"/>
        </w:rPr>
        <w:t xml:space="preserve">se organizarán </w:t>
      </w:r>
      <w:r w:rsidR="00656F5E" w:rsidRPr="00656F5E">
        <w:rPr>
          <w:rFonts w:ascii="Times New Roman" w:hAnsi="Times New Roman"/>
          <w:bCs/>
          <w:noProof/>
          <w:lang w:eastAsia="es-EC"/>
        </w:rPr>
        <w:t>los planes y programas por asignaturas que se suceden una tras otra, por regla general cada cincuenta minutos, lo que  no favorece la calidad de la enseñanza/aprendizaje</w:t>
      </w:r>
      <w:r w:rsidR="00EA37C6">
        <w:rPr>
          <w:rFonts w:ascii="Times New Roman" w:hAnsi="Times New Roman"/>
          <w:bCs/>
          <w:noProof/>
          <w:lang w:eastAsia="es-EC"/>
        </w:rPr>
        <w:t>.</w:t>
      </w:r>
      <w:r w:rsidR="007855A9">
        <w:rPr>
          <w:rFonts w:ascii="Times New Roman" w:hAnsi="Times New Roman"/>
          <w:bCs/>
          <w:noProof/>
          <w:lang w:eastAsia="es-EC"/>
        </w:rPr>
        <w:t xml:space="preserve"> </w:t>
      </w:r>
    </w:p>
    <w:p w14:paraId="1387E7D8" w14:textId="77777777" w:rsidR="00EA37C6" w:rsidRPr="00656F5E" w:rsidRDefault="00EA37C6" w:rsidP="00EA37C6">
      <w:pPr>
        <w:ind w:right="113"/>
        <w:jc w:val="both"/>
        <w:rPr>
          <w:rFonts w:ascii="Times New Roman" w:hAnsi="Times New Roman"/>
          <w:bCs/>
          <w:noProof/>
          <w:lang w:eastAsia="es-EC"/>
        </w:rPr>
      </w:pPr>
    </w:p>
    <w:p w14:paraId="5FD60ACE" w14:textId="03F7B75D" w:rsidR="00EA37C6" w:rsidRPr="002B3800" w:rsidRDefault="00656F5E" w:rsidP="00943E1F">
      <w:pPr>
        <w:autoSpaceDE w:val="0"/>
        <w:autoSpaceDN w:val="0"/>
        <w:adjustRightInd w:val="0"/>
        <w:jc w:val="both"/>
        <w:rPr>
          <w:rFonts w:ascii="Times New Roman" w:hAnsi="Times New Roman"/>
        </w:rPr>
      </w:pPr>
      <w:r w:rsidRPr="002B3800">
        <w:rPr>
          <w:rFonts w:ascii="Times New Roman" w:hAnsi="Times New Roman"/>
          <w:bCs/>
          <w:lang w:eastAsia="es-EC"/>
        </w:rPr>
        <w:t xml:space="preserve">No hay que tener miedo a la autonomía y a la responsabilidad de las instituciones educativas, a que se </w:t>
      </w:r>
      <w:r w:rsidR="00270537" w:rsidRPr="002B3800">
        <w:rPr>
          <w:rFonts w:ascii="Times New Roman" w:hAnsi="Times New Roman"/>
          <w:bCs/>
          <w:lang w:eastAsia="es-EC"/>
        </w:rPr>
        <w:t>propaguen y</w:t>
      </w:r>
      <w:r w:rsidRPr="002B3800">
        <w:rPr>
          <w:rFonts w:ascii="Times New Roman" w:hAnsi="Times New Roman"/>
          <w:bCs/>
          <w:lang w:eastAsia="es-EC"/>
        </w:rPr>
        <w:t xml:space="preserve"> se abran nuevas experiencias, a que la iniciativa en educación no sea </w:t>
      </w:r>
      <w:r w:rsidR="00270537" w:rsidRPr="002B3800">
        <w:rPr>
          <w:rFonts w:ascii="Times New Roman" w:hAnsi="Times New Roman"/>
          <w:bCs/>
          <w:lang w:eastAsia="es-EC"/>
        </w:rPr>
        <w:t>negada por</w:t>
      </w:r>
      <w:r w:rsidR="00EA37C6" w:rsidRPr="002B3800">
        <w:rPr>
          <w:rFonts w:ascii="Times New Roman" w:hAnsi="Times New Roman"/>
          <w:bCs/>
          <w:lang w:eastAsia="es-EC"/>
        </w:rPr>
        <w:t xml:space="preserve"> el Estado. </w:t>
      </w:r>
      <w:r w:rsidR="00EA37C6" w:rsidRPr="002B3800">
        <w:rPr>
          <w:rFonts w:ascii="Times New Roman" w:hAnsi="Times New Roman"/>
          <w:snapToGrid w:val="0"/>
        </w:rPr>
        <w:t>Hace años</w:t>
      </w:r>
      <w:r w:rsidRPr="002B3800">
        <w:rPr>
          <w:rFonts w:ascii="Times New Roman" w:hAnsi="Times New Roman"/>
          <w:snapToGrid w:val="0"/>
        </w:rPr>
        <w:t>, algunos establecimientos educativos fueron facultados a experimentar e innovar el ejercicio curricular en sus establecimientos.</w:t>
      </w:r>
      <w:r w:rsidR="008B37C6" w:rsidRPr="002B3800">
        <w:rPr>
          <w:rFonts w:ascii="Times New Roman" w:hAnsi="Times New Roman"/>
          <w:snapToGrid w:val="0"/>
        </w:rPr>
        <w:t xml:space="preserve"> Portaban con orgullo la distinción </w:t>
      </w:r>
      <w:r w:rsidR="00270537" w:rsidRPr="002B3800">
        <w:rPr>
          <w:rFonts w:ascii="Times New Roman" w:hAnsi="Times New Roman"/>
          <w:snapToGrid w:val="0"/>
        </w:rPr>
        <w:t>de Institutos</w:t>
      </w:r>
      <w:r w:rsidR="008B37C6" w:rsidRPr="002B3800">
        <w:rPr>
          <w:rFonts w:ascii="Times New Roman" w:hAnsi="Times New Roman"/>
          <w:snapToGrid w:val="0"/>
        </w:rPr>
        <w:t xml:space="preserve"> y Colegios Experimentales.</w:t>
      </w:r>
      <w:r w:rsidRPr="002B3800">
        <w:rPr>
          <w:rFonts w:ascii="Times New Roman" w:hAnsi="Times New Roman"/>
          <w:snapToGrid w:val="0"/>
        </w:rPr>
        <w:t xml:space="preserve"> ¿Por qué temer a la creatividad?</w:t>
      </w:r>
      <w:r w:rsidR="00EA37C6" w:rsidRPr="002B3800">
        <w:rPr>
          <w:rFonts w:ascii="Times New Roman" w:hAnsi="Times New Roman"/>
        </w:rPr>
        <w:t xml:space="preserve"> ¿Por qué no</w:t>
      </w:r>
      <w:r w:rsidR="00F27060" w:rsidRPr="002B3800">
        <w:rPr>
          <w:rFonts w:ascii="Times New Roman" w:hAnsi="Times New Roman"/>
        </w:rPr>
        <w:t xml:space="preserve"> una malla curricular</w:t>
      </w:r>
      <w:r w:rsidR="00EA37C6" w:rsidRPr="002B3800">
        <w:rPr>
          <w:rFonts w:ascii="Times New Roman" w:hAnsi="Times New Roman"/>
          <w:bCs/>
          <w:noProof/>
          <w:lang w:eastAsia="es-EC"/>
        </w:rPr>
        <w:t xml:space="preserve"> por áreas, proyectos y por problemas, sin los tiempos </w:t>
      </w:r>
      <w:r w:rsidR="00EE52B7" w:rsidRPr="002B3800">
        <w:rPr>
          <w:rFonts w:ascii="Times New Roman" w:hAnsi="Times New Roman"/>
          <w:bCs/>
          <w:noProof/>
          <w:lang w:eastAsia="es-EC"/>
        </w:rPr>
        <w:t>y las asignaturas en vigencia p</w:t>
      </w:r>
      <w:r w:rsidR="00F27060" w:rsidRPr="002B3800">
        <w:rPr>
          <w:rFonts w:ascii="Times New Roman" w:hAnsi="Times New Roman"/>
          <w:bCs/>
          <w:noProof/>
          <w:lang w:eastAsia="es-EC"/>
        </w:rPr>
        <w:t>or décadas?</w:t>
      </w:r>
      <w:r w:rsidR="00EA37C6" w:rsidRPr="002B3800">
        <w:rPr>
          <w:rFonts w:ascii="Times New Roman" w:hAnsi="Times New Roman"/>
          <w:bCs/>
          <w:noProof/>
          <w:lang w:eastAsia="es-EC"/>
        </w:rPr>
        <w:t xml:space="preserve"> </w:t>
      </w:r>
      <w:r w:rsidR="002B3800">
        <w:rPr>
          <w:rFonts w:ascii="Times New Roman" w:hAnsi="Times New Roman"/>
          <w:bCs/>
          <w:noProof/>
          <w:lang w:eastAsia="es-EC"/>
        </w:rPr>
        <w:t xml:space="preserve">¿Por qué </w:t>
      </w:r>
      <w:r w:rsidR="00EA37C6" w:rsidRPr="002B3800">
        <w:rPr>
          <w:rFonts w:ascii="Times New Roman" w:hAnsi="Times New Roman"/>
          <w:bCs/>
          <w:noProof/>
          <w:lang w:eastAsia="es-EC"/>
        </w:rPr>
        <w:t xml:space="preserve"> </w:t>
      </w:r>
      <w:r w:rsidR="002B3800">
        <w:rPr>
          <w:rFonts w:ascii="Times New Roman" w:hAnsi="Times New Roman"/>
          <w:bCs/>
          <w:noProof/>
          <w:lang w:eastAsia="es-EC"/>
        </w:rPr>
        <w:t xml:space="preserve">no intentar </w:t>
      </w:r>
      <w:r w:rsidR="00943E1F">
        <w:rPr>
          <w:rFonts w:ascii="Times New Roman" w:hAnsi="Times New Roman"/>
          <w:lang w:eastAsia="es-EC"/>
        </w:rPr>
        <w:t>una nueva –por originaria–</w:t>
      </w:r>
      <w:r w:rsidR="002B3800" w:rsidRPr="002B3800">
        <w:rPr>
          <w:rFonts w:ascii="Times New Roman" w:hAnsi="Times New Roman"/>
          <w:lang w:eastAsia="es-EC"/>
        </w:rPr>
        <w:t xml:space="preserve"> forma de dotar de sentido a la experiencia</w:t>
      </w:r>
      <w:r w:rsidR="002B3800">
        <w:rPr>
          <w:rFonts w:ascii="Times New Roman" w:hAnsi="Times New Roman"/>
          <w:lang w:eastAsia="es-EC"/>
        </w:rPr>
        <w:t xml:space="preserve"> educativa</w:t>
      </w:r>
      <w:r w:rsidR="002B3800" w:rsidRPr="002B3800">
        <w:rPr>
          <w:rFonts w:ascii="Times New Roman" w:hAnsi="Times New Roman"/>
          <w:lang w:eastAsia="es-EC"/>
        </w:rPr>
        <w:t>,</w:t>
      </w:r>
      <w:r w:rsidR="002B3800">
        <w:rPr>
          <w:rFonts w:ascii="Times New Roman" w:hAnsi="Times New Roman"/>
          <w:lang w:eastAsia="es-EC"/>
        </w:rPr>
        <w:t xml:space="preserve"> diferente </w:t>
      </w:r>
      <w:r w:rsidR="002B3800" w:rsidRPr="002B3800">
        <w:rPr>
          <w:rFonts w:ascii="Times New Roman" w:hAnsi="Times New Roman"/>
          <w:lang w:eastAsia="es-EC"/>
        </w:rPr>
        <w:t>a</w:t>
      </w:r>
      <w:r w:rsidR="002B3800">
        <w:rPr>
          <w:rFonts w:ascii="Times New Roman" w:hAnsi="Times New Roman"/>
          <w:lang w:eastAsia="es-EC"/>
        </w:rPr>
        <w:t>l actual régimen u organización curricular vigente?</w:t>
      </w:r>
    </w:p>
    <w:p w14:paraId="25E6EBC4" w14:textId="77777777" w:rsidR="00656F5E" w:rsidRPr="00656F5E" w:rsidRDefault="00656F5E" w:rsidP="004D30F4">
      <w:pPr>
        <w:tabs>
          <w:tab w:val="left" w:pos="9356"/>
        </w:tabs>
        <w:suppressAutoHyphens/>
        <w:ind w:right="113"/>
        <w:jc w:val="both"/>
        <w:rPr>
          <w:rFonts w:ascii="Times New Roman" w:hAnsi="Times New Roman"/>
        </w:rPr>
      </w:pPr>
    </w:p>
    <w:p w14:paraId="26EF950C" w14:textId="35D7D64F" w:rsidR="00656F5E" w:rsidRPr="00656F5E" w:rsidRDefault="00656F5E" w:rsidP="004D30F4">
      <w:pPr>
        <w:tabs>
          <w:tab w:val="left" w:pos="720"/>
        </w:tabs>
        <w:ind w:right="113"/>
        <w:jc w:val="both"/>
        <w:rPr>
          <w:rFonts w:ascii="Times New Roman" w:hAnsi="Times New Roman"/>
        </w:rPr>
      </w:pPr>
      <w:r w:rsidRPr="00656F5E">
        <w:rPr>
          <w:rFonts w:ascii="Times New Roman" w:hAnsi="Times New Roman"/>
        </w:rPr>
        <w:t xml:space="preserve">Hace ya más de un siglo y medio Simón Rodríguez, en </w:t>
      </w:r>
      <w:r w:rsidRPr="00656F5E">
        <w:rPr>
          <w:rFonts w:ascii="Times New Roman" w:hAnsi="Times New Roman"/>
          <w:i/>
        </w:rPr>
        <w:t xml:space="preserve">Consejos de Amigo dados al Colegio de Latacunga, 1845, </w:t>
      </w:r>
      <w:r w:rsidR="00116DA3" w:rsidRPr="00116DA3">
        <w:rPr>
          <w:rFonts w:ascii="Times New Roman" w:hAnsi="Times New Roman"/>
        </w:rPr>
        <w:t>en la última página</w:t>
      </w:r>
      <w:r w:rsidR="00116DA3">
        <w:rPr>
          <w:rFonts w:ascii="Times New Roman" w:hAnsi="Times New Roman"/>
          <w:i/>
        </w:rPr>
        <w:t xml:space="preserve"> </w:t>
      </w:r>
      <w:r w:rsidR="00116DA3">
        <w:rPr>
          <w:rFonts w:ascii="Times New Roman" w:hAnsi="Times New Roman"/>
        </w:rPr>
        <w:t>avizoró</w:t>
      </w:r>
      <w:r w:rsidRPr="00656F5E">
        <w:rPr>
          <w:rFonts w:ascii="Times New Roman" w:hAnsi="Times New Roman"/>
        </w:rPr>
        <w:t xml:space="preserve"> que para </w:t>
      </w:r>
      <w:r w:rsidRPr="00656F5E">
        <w:rPr>
          <w:rFonts w:ascii="Times New Roman" w:hAnsi="Times New Roman"/>
          <w:i/>
        </w:rPr>
        <w:t>reglar la marcha de los negocios</w:t>
      </w:r>
      <w:r w:rsidRPr="00656F5E">
        <w:rPr>
          <w:rFonts w:ascii="Times New Roman" w:hAnsi="Times New Roman"/>
        </w:rPr>
        <w:t xml:space="preserve">: </w:t>
      </w:r>
    </w:p>
    <w:p w14:paraId="5035B4D7" w14:textId="77777777" w:rsidR="00656F5E" w:rsidRPr="00656F5E" w:rsidRDefault="00656F5E" w:rsidP="004D30F4">
      <w:pPr>
        <w:tabs>
          <w:tab w:val="left" w:pos="720"/>
        </w:tabs>
        <w:ind w:right="113"/>
        <w:jc w:val="both"/>
        <w:rPr>
          <w:rFonts w:ascii="Times New Roman" w:hAnsi="Times New Roman"/>
        </w:rPr>
      </w:pPr>
    </w:p>
    <w:p w14:paraId="5DF66F31" w14:textId="10EC3DC7" w:rsidR="00697F43" w:rsidRDefault="00656F5E" w:rsidP="00ED46D0">
      <w:pPr>
        <w:tabs>
          <w:tab w:val="left" w:pos="9356"/>
        </w:tabs>
        <w:ind w:left="1134" w:right="113"/>
        <w:jc w:val="both"/>
        <w:rPr>
          <w:rFonts w:ascii="Times New Roman" w:hAnsi="Times New Roman"/>
        </w:rPr>
      </w:pPr>
      <w:r w:rsidRPr="00656F5E">
        <w:rPr>
          <w:rFonts w:ascii="Times New Roman" w:hAnsi="Times New Roman"/>
          <w:i/>
        </w:rPr>
        <w:t>Los americanos estarían (mejor) viendo el suelo que pisan, no mirando las estrellas; esperando lo que está en el orden, no que el olmo de peras; buscando su vida en el trabajo, no rezando el padre nuestro, para pedir qué almorzar; contando con lo que tienen, no con lo que les promete, el que no tiene que dar</w:t>
      </w:r>
      <w:r w:rsidRPr="00656F5E">
        <w:rPr>
          <w:rFonts w:ascii="Times New Roman" w:hAnsi="Times New Roman"/>
        </w:rPr>
        <w:t>.</w:t>
      </w:r>
      <w:r w:rsidRPr="00656F5E">
        <w:rPr>
          <w:rStyle w:val="Refdenotaalpie"/>
          <w:rFonts w:ascii="Times New Roman" w:hAnsi="Times New Roman"/>
          <w:iCs/>
        </w:rPr>
        <w:footnoteReference w:id="48"/>
      </w:r>
      <w:r w:rsidRPr="00656F5E">
        <w:rPr>
          <w:rFonts w:ascii="Times New Roman" w:hAnsi="Times New Roman"/>
          <w:iCs/>
        </w:rPr>
        <w:t xml:space="preserve"> </w:t>
      </w:r>
      <w:r w:rsidRPr="00656F5E">
        <w:rPr>
          <w:rFonts w:ascii="Times New Roman" w:hAnsi="Times New Roman"/>
        </w:rPr>
        <w:t xml:space="preserve"> </w:t>
      </w:r>
    </w:p>
    <w:p w14:paraId="02E25BA8" w14:textId="77777777" w:rsidR="00EB56E6" w:rsidRDefault="00EB56E6" w:rsidP="00ED46D0">
      <w:pPr>
        <w:tabs>
          <w:tab w:val="left" w:pos="9356"/>
        </w:tabs>
        <w:ind w:left="1134" w:right="113"/>
        <w:jc w:val="both"/>
        <w:rPr>
          <w:rFonts w:ascii="Times New Roman" w:hAnsi="Times New Roman"/>
        </w:rPr>
      </w:pPr>
    </w:p>
    <w:sectPr w:rsidR="00EB56E6" w:rsidSect="00D77F9E">
      <w:headerReference w:type="even" r:id="rId19"/>
      <w:headerReference w:type="default" r:id="rId20"/>
      <w:footerReference w:type="even" r:id="rId21"/>
      <w:footerReference w:type="default" r:id="rId22"/>
      <w:pgSz w:w="11906" w:h="16838"/>
      <w:pgMar w:top="1440" w:right="1077" w:bottom="1440" w:left="1077" w:header="720" w:footer="6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CB903C" w14:textId="77777777" w:rsidR="00747AC8" w:rsidRDefault="00747AC8">
      <w:r>
        <w:separator/>
      </w:r>
    </w:p>
  </w:endnote>
  <w:endnote w:type="continuationSeparator" w:id="0">
    <w:p w14:paraId="11B585D3" w14:textId="77777777" w:rsidR="00747AC8" w:rsidRDefault="00747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Lucida Sans Typewriter">
    <w:panose1 w:val="020B05090305040302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KozGoPro-Light">
    <w:altName w:val="MS Mincho"/>
    <w:panose1 w:val="00000000000000000000"/>
    <w:charset w:val="80"/>
    <w:family w:val="auto"/>
    <w:notTrueType/>
    <w:pitch w:val="default"/>
    <w:sig w:usb0="00000001" w:usb1="08070000" w:usb2="00000010" w:usb3="00000000" w:csb0="00020000" w:csb1="00000000"/>
  </w:font>
  <w:font w:name="HelveticaNeueLTStd-Bd">
    <w:altName w:val="Arial Unicode MS"/>
    <w:panose1 w:val="00000000000000000000"/>
    <w:charset w:val="80"/>
    <w:family w:val="swiss"/>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66775" w14:textId="77777777" w:rsidR="005003C7" w:rsidRDefault="005003C7" w:rsidP="002364A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31BBB6F" w14:textId="77777777" w:rsidR="005003C7" w:rsidRDefault="005003C7" w:rsidP="002364A3">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DE31A" w14:textId="77777777" w:rsidR="005003C7" w:rsidRPr="00B5449D" w:rsidRDefault="005003C7">
    <w:pPr>
      <w:pStyle w:val="Piedepgina"/>
      <w:jc w:val="right"/>
      <w:rPr>
        <w:sz w:val="20"/>
      </w:rPr>
    </w:pPr>
    <w:r w:rsidRPr="00B5449D">
      <w:rPr>
        <w:sz w:val="20"/>
      </w:rPr>
      <w:t xml:space="preserve">Página </w:t>
    </w:r>
    <w:r w:rsidRPr="00B5449D">
      <w:rPr>
        <w:b/>
        <w:sz w:val="20"/>
      </w:rPr>
      <w:fldChar w:fldCharType="begin"/>
    </w:r>
    <w:r w:rsidRPr="00B5449D">
      <w:rPr>
        <w:b/>
        <w:sz w:val="20"/>
      </w:rPr>
      <w:instrText>PAGE</w:instrText>
    </w:r>
    <w:r w:rsidRPr="00B5449D">
      <w:rPr>
        <w:b/>
        <w:sz w:val="20"/>
      </w:rPr>
      <w:fldChar w:fldCharType="separate"/>
    </w:r>
    <w:r w:rsidR="006A5958">
      <w:rPr>
        <w:b/>
        <w:noProof/>
        <w:sz w:val="20"/>
      </w:rPr>
      <w:t>1</w:t>
    </w:r>
    <w:r w:rsidRPr="00B5449D">
      <w:rPr>
        <w:b/>
        <w:sz w:val="20"/>
      </w:rPr>
      <w:fldChar w:fldCharType="end"/>
    </w:r>
    <w:r w:rsidRPr="00B5449D">
      <w:rPr>
        <w:sz w:val="20"/>
      </w:rPr>
      <w:t xml:space="preserve"> de </w:t>
    </w:r>
    <w:r w:rsidRPr="00B5449D">
      <w:rPr>
        <w:b/>
        <w:sz w:val="20"/>
      </w:rPr>
      <w:fldChar w:fldCharType="begin"/>
    </w:r>
    <w:r w:rsidRPr="00B5449D">
      <w:rPr>
        <w:b/>
        <w:sz w:val="20"/>
      </w:rPr>
      <w:instrText>NUMPAGES</w:instrText>
    </w:r>
    <w:r w:rsidRPr="00B5449D">
      <w:rPr>
        <w:b/>
        <w:sz w:val="20"/>
      </w:rPr>
      <w:fldChar w:fldCharType="separate"/>
    </w:r>
    <w:r w:rsidR="006A5958">
      <w:rPr>
        <w:b/>
        <w:noProof/>
        <w:sz w:val="20"/>
      </w:rPr>
      <w:t>44</w:t>
    </w:r>
    <w:r w:rsidRPr="00B5449D">
      <w:rPr>
        <w:b/>
        <w:sz w:val="20"/>
      </w:rPr>
      <w:fldChar w:fldCharType="end"/>
    </w:r>
  </w:p>
  <w:p w14:paraId="296E1DDC" w14:textId="77777777" w:rsidR="005003C7" w:rsidRPr="001B3E3D" w:rsidRDefault="005003C7" w:rsidP="00D42B81">
    <w:pPr>
      <w:pStyle w:val="Piedepgina"/>
      <w:pBdr>
        <w:bottom w:val="single" w:sz="12" w:space="1" w:color="auto"/>
      </w:pBdr>
      <w:ind w:right="360"/>
      <w:jc w:val="center"/>
      <w:rPr>
        <w:rFonts w:ascii="Book Antiqua" w:hAnsi="Book Antiqua"/>
        <w:b/>
      </w:rPr>
    </w:pPr>
  </w:p>
  <w:p w14:paraId="007C4A5B" w14:textId="77777777" w:rsidR="005003C7" w:rsidRDefault="005003C7" w:rsidP="00550F0D">
    <w:pPr>
      <w:pStyle w:val="Piedepgina"/>
      <w:jc w:val="center"/>
      <w:rPr>
        <w:rFonts w:ascii="Book Antiqua" w:hAnsi="Book Antiqua"/>
        <w:b/>
        <w:sz w:val="18"/>
        <w:szCs w:val="18"/>
      </w:rPr>
    </w:pPr>
    <w:r w:rsidRPr="006141FA">
      <w:rPr>
        <w:rFonts w:ascii="Book Antiqua" w:hAnsi="Book Antiqua"/>
        <w:b/>
        <w:sz w:val="18"/>
        <w:szCs w:val="18"/>
      </w:rPr>
      <w:t xml:space="preserve">Av. </w:t>
    </w:r>
    <w:r>
      <w:rPr>
        <w:rFonts w:ascii="Book Antiqua" w:hAnsi="Book Antiqua"/>
        <w:b/>
        <w:sz w:val="18"/>
        <w:szCs w:val="18"/>
      </w:rPr>
      <w:t xml:space="preserve">República y Av. </w:t>
    </w:r>
    <w:proofErr w:type="spellStart"/>
    <w:r>
      <w:rPr>
        <w:rFonts w:ascii="Book Antiqua" w:hAnsi="Book Antiqua"/>
        <w:b/>
        <w:sz w:val="18"/>
        <w:szCs w:val="18"/>
      </w:rPr>
      <w:t>Rumipamba</w:t>
    </w:r>
    <w:proofErr w:type="spellEnd"/>
    <w:r>
      <w:rPr>
        <w:rFonts w:ascii="Book Antiqua" w:hAnsi="Book Antiqua"/>
        <w:b/>
        <w:sz w:val="18"/>
        <w:szCs w:val="18"/>
      </w:rPr>
      <w:t xml:space="preserve"> Esq. Edificio Signature, Oficina 804</w:t>
    </w:r>
  </w:p>
  <w:p w14:paraId="3B3D38D6" w14:textId="77777777" w:rsidR="005003C7" w:rsidRPr="006141FA" w:rsidRDefault="005003C7" w:rsidP="00550F0D">
    <w:pPr>
      <w:pStyle w:val="Piedepgina"/>
      <w:jc w:val="center"/>
      <w:rPr>
        <w:rFonts w:ascii="Book Antiqua" w:hAnsi="Book Antiqua"/>
        <w:b/>
        <w:sz w:val="16"/>
        <w:szCs w:val="16"/>
      </w:rPr>
    </w:pPr>
    <w:r w:rsidRPr="00A164FC">
      <w:rPr>
        <w:rFonts w:ascii="Book Antiqua" w:hAnsi="Book Antiqua"/>
        <w:b/>
        <w:sz w:val="18"/>
        <w:szCs w:val="18"/>
      </w:rPr>
      <w:t xml:space="preserve">Telefax: (593.2) </w:t>
    </w:r>
    <w:r>
      <w:rPr>
        <w:rFonts w:ascii="Book Antiqua" w:hAnsi="Book Antiqua"/>
        <w:b/>
        <w:sz w:val="18"/>
        <w:szCs w:val="18"/>
      </w:rPr>
      <w:t>361</w:t>
    </w:r>
    <w:r w:rsidRPr="00A164FC">
      <w:rPr>
        <w:rFonts w:ascii="Book Antiqua" w:hAnsi="Book Antiqua"/>
        <w:b/>
        <w:sz w:val="18"/>
        <w:szCs w:val="18"/>
      </w:rPr>
      <w:t>.7</w:t>
    </w:r>
    <w:r>
      <w:rPr>
        <w:rFonts w:ascii="Book Antiqua" w:hAnsi="Book Antiqua"/>
        <w:b/>
        <w:sz w:val="18"/>
        <w:szCs w:val="18"/>
      </w:rPr>
      <w:t>297</w:t>
    </w:r>
    <w:r w:rsidRPr="00A164FC">
      <w:rPr>
        <w:rFonts w:ascii="Book Antiqua" w:hAnsi="Book Antiqua"/>
        <w:b/>
        <w:sz w:val="18"/>
        <w:szCs w:val="18"/>
      </w:rPr>
      <w:t xml:space="preserve">     Cel.: (593.9) 9</w:t>
    </w:r>
    <w:r>
      <w:rPr>
        <w:rFonts w:ascii="Book Antiqua" w:hAnsi="Book Antiqua"/>
        <w:b/>
        <w:sz w:val="18"/>
        <w:szCs w:val="18"/>
      </w:rPr>
      <w:t>.</w:t>
    </w:r>
    <w:r w:rsidRPr="00A164FC">
      <w:rPr>
        <w:rFonts w:ascii="Book Antiqua" w:hAnsi="Book Antiqua"/>
        <w:b/>
        <w:sz w:val="18"/>
        <w:szCs w:val="18"/>
      </w:rPr>
      <w:t>902</w:t>
    </w:r>
    <w:r>
      <w:rPr>
        <w:rFonts w:ascii="Book Antiqua" w:hAnsi="Book Antiqua"/>
        <w:b/>
        <w:sz w:val="18"/>
        <w:szCs w:val="18"/>
      </w:rPr>
      <w:t>.</w:t>
    </w:r>
    <w:r w:rsidRPr="00A164FC">
      <w:rPr>
        <w:rFonts w:ascii="Book Antiqua" w:hAnsi="Book Antiqua"/>
        <w:b/>
        <w:sz w:val="18"/>
        <w:szCs w:val="18"/>
      </w:rPr>
      <w:t>3237</w:t>
    </w:r>
    <w:r w:rsidRPr="001B3E3D">
      <w:rPr>
        <w:rFonts w:ascii="Book Antiqua" w:hAnsi="Book Antiqua"/>
        <w:b/>
      </w:rPr>
      <w:t xml:space="preserve">  </w:t>
    </w:r>
    <w:hyperlink r:id="rId1" w:history="1">
      <w:r w:rsidRPr="00562AB6">
        <w:rPr>
          <w:rStyle w:val="Hipervnculo"/>
          <w:rFonts w:ascii="Book Antiqua" w:hAnsi="Book Antiqua"/>
          <w:b/>
          <w:sz w:val="16"/>
          <w:szCs w:val="16"/>
        </w:rPr>
        <w:t>www.alianzaestrategica.org</w:t>
      </w:r>
    </w:hyperlink>
    <w:r w:rsidRPr="006141FA">
      <w:rPr>
        <w:rFonts w:ascii="Book Antiqua" w:hAnsi="Book Antiqua"/>
        <w:b/>
        <w:sz w:val="16"/>
        <w:szCs w:val="16"/>
      </w:rPr>
      <w:t xml:space="preserve">  </w:t>
    </w:r>
    <w:r w:rsidRPr="00562AB6">
      <w:rPr>
        <w:rFonts w:ascii="Book Antiqua" w:hAnsi="Book Antiqua"/>
        <w:sz w:val="16"/>
        <w:szCs w:val="16"/>
      </w:rPr>
      <w:t>E mail:</w:t>
    </w:r>
    <w:r w:rsidRPr="006141FA">
      <w:rPr>
        <w:rFonts w:ascii="Book Antiqua" w:hAnsi="Book Antiqua"/>
        <w:b/>
        <w:sz w:val="18"/>
        <w:szCs w:val="18"/>
      </w:rPr>
      <w:t xml:space="preserve"> </w:t>
    </w:r>
    <w:hyperlink r:id="rId2" w:history="1">
      <w:r w:rsidRPr="006141FA">
        <w:rPr>
          <w:rStyle w:val="Hipervnculo"/>
          <w:rFonts w:ascii="Book Antiqua" w:hAnsi="Book Antiqua"/>
          <w:b/>
          <w:sz w:val="16"/>
          <w:szCs w:val="16"/>
        </w:rPr>
        <w:t>alianzaestrategica@gmail.com</w:t>
      </w:r>
    </w:hyperlink>
  </w:p>
  <w:p w14:paraId="36BA30ED" w14:textId="77777777" w:rsidR="005003C7" w:rsidRPr="006141FA" w:rsidRDefault="005003C7" w:rsidP="00D42B81">
    <w:pPr>
      <w:pStyle w:val="Piedepgina"/>
      <w:jc w:val="center"/>
      <w:rPr>
        <w:rFonts w:ascii="Book Antiqua" w:hAnsi="Book Antiqua"/>
        <w:b/>
        <w:sz w:val="18"/>
        <w:szCs w:val="18"/>
      </w:rPr>
    </w:pPr>
    <w:r w:rsidRPr="006141FA">
      <w:rPr>
        <w:rFonts w:ascii="Book Antiqua" w:hAnsi="Book Antiqua"/>
        <w:b/>
        <w:sz w:val="18"/>
        <w:szCs w:val="18"/>
      </w:rPr>
      <w:t>Quito Ecuador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9B30CF" w14:textId="77777777" w:rsidR="00747AC8" w:rsidRDefault="00747AC8">
      <w:r>
        <w:separator/>
      </w:r>
    </w:p>
  </w:footnote>
  <w:footnote w:type="continuationSeparator" w:id="0">
    <w:p w14:paraId="2C78B150" w14:textId="77777777" w:rsidR="00747AC8" w:rsidRDefault="00747AC8">
      <w:r>
        <w:continuationSeparator/>
      </w:r>
    </w:p>
  </w:footnote>
  <w:footnote w:id="1">
    <w:p w14:paraId="4EC08DBC" w14:textId="2A2D9CBB" w:rsidR="005003C7" w:rsidRPr="005060C1" w:rsidRDefault="005003C7" w:rsidP="00423DCD">
      <w:pPr>
        <w:jc w:val="both"/>
        <w:rPr>
          <w:rFonts w:ascii="Times New Roman" w:hAnsi="Times New Roman"/>
          <w:sz w:val="18"/>
          <w:szCs w:val="18"/>
        </w:rPr>
      </w:pPr>
      <w:r w:rsidRPr="005060C1">
        <w:rPr>
          <w:rStyle w:val="Refdenotaalpie"/>
          <w:rFonts w:ascii="Times New Roman" w:hAnsi="Times New Roman"/>
          <w:sz w:val="18"/>
          <w:szCs w:val="18"/>
        </w:rPr>
        <w:footnoteRef/>
      </w:r>
      <w:r w:rsidRPr="005060C1">
        <w:rPr>
          <w:rFonts w:ascii="Times New Roman" w:hAnsi="Times New Roman"/>
          <w:sz w:val="18"/>
          <w:szCs w:val="18"/>
        </w:rPr>
        <w:t xml:space="preserve"> Agradezco los </w:t>
      </w:r>
      <w:r w:rsidRPr="00ED5943">
        <w:rPr>
          <w:rFonts w:ascii="Times New Roman" w:hAnsi="Times New Roman"/>
          <w:sz w:val="18"/>
          <w:szCs w:val="18"/>
        </w:rPr>
        <w:t xml:space="preserve">comentarios críticos </w:t>
      </w:r>
      <w:r>
        <w:rPr>
          <w:rFonts w:ascii="Times New Roman" w:hAnsi="Times New Roman"/>
          <w:sz w:val="18"/>
          <w:szCs w:val="18"/>
        </w:rPr>
        <w:t xml:space="preserve">y aportes </w:t>
      </w:r>
      <w:r w:rsidRPr="00ED5943">
        <w:rPr>
          <w:rFonts w:ascii="Times New Roman" w:hAnsi="Times New Roman"/>
          <w:sz w:val="18"/>
          <w:szCs w:val="18"/>
        </w:rPr>
        <w:t xml:space="preserve">que recibí de </w:t>
      </w:r>
      <w:proofErr w:type="spellStart"/>
      <w:r w:rsidRPr="00ED5943">
        <w:rPr>
          <w:rFonts w:ascii="Times New Roman" w:hAnsi="Times New Roman"/>
          <w:sz w:val="18"/>
          <w:szCs w:val="18"/>
        </w:rPr>
        <w:t>Matth</w:t>
      </w:r>
      <w:r>
        <w:rPr>
          <w:rFonts w:ascii="Times New Roman" w:hAnsi="Times New Roman"/>
          <w:sz w:val="18"/>
          <w:szCs w:val="18"/>
        </w:rPr>
        <w:t>í</w:t>
      </w:r>
      <w:r w:rsidRPr="00ED5943">
        <w:rPr>
          <w:rFonts w:ascii="Times New Roman" w:hAnsi="Times New Roman"/>
          <w:sz w:val="18"/>
          <w:szCs w:val="18"/>
        </w:rPr>
        <w:t>as</w:t>
      </w:r>
      <w:proofErr w:type="spellEnd"/>
      <w:r w:rsidRPr="00ED5943">
        <w:rPr>
          <w:rFonts w:ascii="Times New Roman" w:hAnsi="Times New Roman"/>
          <w:sz w:val="18"/>
          <w:szCs w:val="18"/>
        </w:rPr>
        <w:t xml:space="preserve"> Abram, </w:t>
      </w:r>
      <w:r w:rsidRPr="00DF1AF9">
        <w:rPr>
          <w:rFonts w:ascii="Times New Roman" w:hAnsi="Times New Roman"/>
          <w:sz w:val="18"/>
          <w:szCs w:val="18"/>
        </w:rPr>
        <w:t xml:space="preserve">Hugo Cobos, </w:t>
      </w:r>
      <w:r w:rsidRPr="00ED5943">
        <w:rPr>
          <w:rFonts w:ascii="Times New Roman" w:hAnsi="Times New Roman"/>
          <w:sz w:val="18"/>
          <w:szCs w:val="18"/>
        </w:rPr>
        <w:t>Edison Higuera</w:t>
      </w:r>
      <w:r>
        <w:rPr>
          <w:rFonts w:ascii="Times New Roman" w:hAnsi="Times New Roman"/>
          <w:sz w:val="18"/>
          <w:szCs w:val="18"/>
        </w:rPr>
        <w:t xml:space="preserve">, Galo Guamán, José </w:t>
      </w:r>
      <w:proofErr w:type="spellStart"/>
      <w:r>
        <w:rPr>
          <w:rFonts w:ascii="Times New Roman" w:hAnsi="Times New Roman"/>
          <w:sz w:val="18"/>
          <w:szCs w:val="18"/>
        </w:rPr>
        <w:t>Manangón</w:t>
      </w:r>
      <w:proofErr w:type="spellEnd"/>
      <w:r>
        <w:rPr>
          <w:rFonts w:ascii="Times New Roman" w:hAnsi="Times New Roman"/>
          <w:sz w:val="18"/>
          <w:szCs w:val="18"/>
        </w:rPr>
        <w:t xml:space="preserve">  y </w:t>
      </w:r>
      <w:r w:rsidRPr="00DF1AF9">
        <w:rPr>
          <w:rFonts w:ascii="Times New Roman" w:hAnsi="Times New Roman"/>
          <w:sz w:val="18"/>
          <w:szCs w:val="18"/>
        </w:rPr>
        <w:t>Xavier Puig</w:t>
      </w:r>
      <w:r>
        <w:rPr>
          <w:rFonts w:ascii="Times New Roman" w:hAnsi="Times New Roman"/>
          <w:sz w:val="18"/>
          <w:szCs w:val="18"/>
        </w:rPr>
        <w:t xml:space="preserve">, </w:t>
      </w:r>
      <w:r w:rsidRPr="00ED5943">
        <w:rPr>
          <w:rFonts w:ascii="Times New Roman" w:hAnsi="Times New Roman"/>
          <w:sz w:val="18"/>
          <w:szCs w:val="18"/>
        </w:rPr>
        <w:t>quienes revisaron versiones preliminares de este artículo.</w:t>
      </w:r>
      <w:r>
        <w:rPr>
          <w:rFonts w:ascii="Times New Roman" w:hAnsi="Times New Roman"/>
          <w:sz w:val="18"/>
          <w:szCs w:val="18"/>
        </w:rPr>
        <w:t xml:space="preserve"> </w:t>
      </w:r>
      <w:r w:rsidRPr="0023548B">
        <w:rPr>
          <w:rFonts w:ascii="Times New Roman" w:hAnsi="Times New Roman"/>
          <w:sz w:val="23"/>
          <w:szCs w:val="23"/>
          <w:lang w:eastAsia="es-EC"/>
        </w:rPr>
        <w:t xml:space="preserve"> </w:t>
      </w:r>
    </w:p>
  </w:footnote>
  <w:footnote w:id="2">
    <w:p w14:paraId="0F571E04" w14:textId="7E58859C" w:rsidR="005003C7" w:rsidRPr="004D00F7" w:rsidRDefault="005003C7" w:rsidP="00204726">
      <w:pPr>
        <w:pStyle w:val="Ttulo2"/>
        <w:jc w:val="left"/>
        <w:rPr>
          <w:rFonts w:ascii="Times New Roman" w:hAnsi="Times New Roman"/>
          <w:b w:val="0"/>
          <w:color w:val="000000"/>
          <w:sz w:val="18"/>
          <w:szCs w:val="18"/>
          <w:lang w:eastAsia="es-EC"/>
        </w:rPr>
      </w:pPr>
      <w:r w:rsidRPr="004D00F7">
        <w:rPr>
          <w:rStyle w:val="Refdenotaalpie"/>
          <w:rFonts w:ascii="Times New Roman" w:hAnsi="Times New Roman"/>
          <w:sz w:val="18"/>
          <w:szCs w:val="18"/>
        </w:rPr>
        <w:footnoteRef/>
      </w:r>
      <w:r>
        <w:t xml:space="preserve"> </w:t>
      </w:r>
      <w:r w:rsidRPr="004D00F7">
        <w:rPr>
          <w:rFonts w:ascii="Times New Roman" w:hAnsi="Times New Roman"/>
          <w:b w:val="0"/>
          <w:sz w:val="18"/>
          <w:szCs w:val="18"/>
        </w:rPr>
        <w:t xml:space="preserve">Banco Central del Ecuador, </w:t>
      </w:r>
      <w:r w:rsidRPr="004D00F7">
        <w:rPr>
          <w:rStyle w:val="Textoennegrita"/>
          <w:rFonts w:ascii="Times New Roman" w:hAnsi="Times New Roman"/>
          <w:bCs w:val="0"/>
          <w:color w:val="000000"/>
          <w:sz w:val="18"/>
          <w:szCs w:val="18"/>
        </w:rPr>
        <w:t>Boletín No 69 - 2002. I Trimestre - 2019. III Trimestre</w:t>
      </w:r>
      <w:r>
        <w:rPr>
          <w:rStyle w:val="Textoennegrita"/>
          <w:rFonts w:ascii="Times New Roman" w:hAnsi="Times New Roman"/>
          <w:bCs w:val="0"/>
          <w:color w:val="000000"/>
          <w:sz w:val="18"/>
          <w:szCs w:val="18"/>
        </w:rPr>
        <w:t xml:space="preserve">. Diario El País, Titular, 4 de abril, 2020. </w:t>
      </w:r>
    </w:p>
    <w:p w14:paraId="1C272BAA" w14:textId="77777777" w:rsidR="005003C7" w:rsidRPr="004D00F7" w:rsidRDefault="005003C7" w:rsidP="00204726">
      <w:pPr>
        <w:pStyle w:val="Textonotapie"/>
        <w:rPr>
          <w:rFonts w:ascii="Times New Roman" w:hAnsi="Times New Roman"/>
          <w:sz w:val="18"/>
          <w:szCs w:val="18"/>
        </w:rPr>
      </w:pPr>
    </w:p>
  </w:footnote>
  <w:footnote w:id="3">
    <w:p w14:paraId="46E3E2B4" w14:textId="77777777" w:rsidR="005003C7" w:rsidRPr="007F4925" w:rsidRDefault="005003C7" w:rsidP="000210C0">
      <w:pPr>
        <w:pStyle w:val="Textonotapie"/>
        <w:tabs>
          <w:tab w:val="left" w:pos="9356"/>
        </w:tabs>
        <w:ind w:right="396"/>
        <w:jc w:val="both"/>
        <w:rPr>
          <w:rFonts w:ascii="Times New Roman" w:hAnsi="Times New Roman"/>
          <w:sz w:val="18"/>
          <w:szCs w:val="18"/>
        </w:rPr>
      </w:pPr>
      <w:r w:rsidRPr="007F4925">
        <w:rPr>
          <w:rStyle w:val="Refdenotaalpie"/>
          <w:rFonts w:ascii="Times New Roman" w:hAnsi="Times New Roman"/>
          <w:sz w:val="18"/>
          <w:szCs w:val="18"/>
        </w:rPr>
        <w:footnoteRef/>
      </w:r>
      <w:r w:rsidRPr="007F4925">
        <w:rPr>
          <w:rFonts w:ascii="Times New Roman" w:hAnsi="Times New Roman"/>
          <w:sz w:val="18"/>
          <w:szCs w:val="18"/>
        </w:rPr>
        <w:t xml:space="preserve"> Cfr. Michel Foucault, </w:t>
      </w:r>
      <w:r>
        <w:rPr>
          <w:rFonts w:ascii="Times New Roman" w:hAnsi="Times New Roman"/>
          <w:sz w:val="18"/>
          <w:szCs w:val="18"/>
        </w:rPr>
        <w:t>El Orden del D</w:t>
      </w:r>
      <w:r w:rsidRPr="007F4925">
        <w:rPr>
          <w:rFonts w:ascii="Times New Roman" w:hAnsi="Times New Roman"/>
          <w:sz w:val="18"/>
          <w:szCs w:val="18"/>
        </w:rPr>
        <w:t xml:space="preserve">iscurso, Barcelona, </w:t>
      </w:r>
      <w:proofErr w:type="spellStart"/>
      <w:r w:rsidRPr="007F4925">
        <w:rPr>
          <w:rFonts w:ascii="Times New Roman" w:hAnsi="Times New Roman"/>
          <w:sz w:val="18"/>
          <w:szCs w:val="18"/>
        </w:rPr>
        <w:t>Tusqueta</w:t>
      </w:r>
      <w:proofErr w:type="spellEnd"/>
      <w:r w:rsidRPr="007F4925">
        <w:rPr>
          <w:rFonts w:ascii="Times New Roman" w:hAnsi="Times New Roman"/>
          <w:sz w:val="18"/>
          <w:szCs w:val="18"/>
        </w:rPr>
        <w:t xml:space="preserve"> </w:t>
      </w:r>
      <w:proofErr w:type="spellStart"/>
      <w:r w:rsidRPr="007F4925">
        <w:rPr>
          <w:rFonts w:ascii="Times New Roman" w:hAnsi="Times New Roman"/>
          <w:sz w:val="18"/>
          <w:szCs w:val="18"/>
        </w:rPr>
        <w:t>Edtrs</w:t>
      </w:r>
      <w:proofErr w:type="spellEnd"/>
      <w:r w:rsidRPr="007F4925">
        <w:rPr>
          <w:rFonts w:ascii="Times New Roman" w:hAnsi="Times New Roman"/>
          <w:sz w:val="18"/>
          <w:szCs w:val="18"/>
        </w:rPr>
        <w:t>. 1970, p. 64.</w:t>
      </w:r>
    </w:p>
  </w:footnote>
  <w:footnote w:id="4">
    <w:p w14:paraId="6CB156F6" w14:textId="51DEE3DC" w:rsidR="005003C7" w:rsidRPr="00F959E9" w:rsidRDefault="005003C7" w:rsidP="00EA1AE9">
      <w:pPr>
        <w:jc w:val="both"/>
        <w:rPr>
          <w:rFonts w:ascii="Times New Roman" w:hAnsi="Times New Roman"/>
        </w:rPr>
      </w:pPr>
      <w:r w:rsidRPr="00F959E9">
        <w:rPr>
          <w:rStyle w:val="Refdenotaalpie"/>
          <w:rFonts w:ascii="Times New Roman" w:hAnsi="Times New Roman"/>
          <w:sz w:val="18"/>
          <w:szCs w:val="18"/>
        </w:rPr>
        <w:footnoteRef/>
      </w:r>
      <w:r w:rsidRPr="00F959E9">
        <w:rPr>
          <w:rFonts w:ascii="Times New Roman" w:hAnsi="Times New Roman"/>
          <w:sz w:val="18"/>
          <w:szCs w:val="18"/>
        </w:rPr>
        <w:t xml:space="preserve"> Una primera aproximación a este tema puede verse en mi trabajo editado por la Cámara de Comercio de Quito, </w:t>
      </w:r>
      <w:r w:rsidRPr="00F959E9">
        <w:rPr>
          <w:rFonts w:ascii="Times New Roman" w:hAnsi="Times New Roman"/>
          <w:i/>
          <w:sz w:val="18"/>
          <w:szCs w:val="18"/>
        </w:rPr>
        <w:t>Diálogo Ecuador Posible</w:t>
      </w:r>
      <w:r>
        <w:rPr>
          <w:rFonts w:ascii="Times New Roman" w:hAnsi="Times New Roman"/>
          <w:i/>
          <w:sz w:val="18"/>
          <w:szCs w:val="18"/>
        </w:rPr>
        <w:t xml:space="preserve">, 2011, pp. 43-ss. </w:t>
      </w:r>
      <w:r w:rsidRPr="00F959E9">
        <w:rPr>
          <w:rStyle w:val="Refdenotaalpie"/>
          <w:rFonts w:ascii="Times New Roman" w:hAnsi="Times New Roman"/>
          <w:sz w:val="18"/>
          <w:szCs w:val="18"/>
        </w:rPr>
        <w:t xml:space="preserve"> </w:t>
      </w:r>
      <w:r>
        <w:rPr>
          <w:rFonts w:ascii="Times New Roman" w:hAnsi="Times New Roman"/>
          <w:sz w:val="18"/>
          <w:szCs w:val="18"/>
          <w:lang w:val="es-ES_tradnl"/>
        </w:rPr>
        <w:t xml:space="preserve">Posteriormente </w:t>
      </w:r>
      <w:r w:rsidRPr="00423DCD">
        <w:rPr>
          <w:rFonts w:ascii="Times New Roman" w:hAnsi="Times New Roman"/>
          <w:sz w:val="18"/>
          <w:szCs w:val="18"/>
          <w:lang w:val="es-ES_tradnl"/>
        </w:rPr>
        <w:t>publicó</w:t>
      </w:r>
      <w:r w:rsidRPr="00423DCD">
        <w:rPr>
          <w:rFonts w:ascii="Times New Roman" w:hAnsi="Times New Roman"/>
          <w:spacing w:val="-2"/>
          <w:sz w:val="18"/>
          <w:szCs w:val="18"/>
          <w:lang w:val="es-ES_tradnl"/>
        </w:rPr>
        <w:t xml:space="preserve"> </w:t>
      </w:r>
      <w:r>
        <w:rPr>
          <w:rFonts w:ascii="Times New Roman" w:hAnsi="Times New Roman"/>
          <w:spacing w:val="-2"/>
          <w:sz w:val="18"/>
          <w:szCs w:val="18"/>
          <w:lang w:val="es-ES_tradnl"/>
        </w:rPr>
        <w:t xml:space="preserve">un  trabajo más completo </w:t>
      </w:r>
      <w:r w:rsidRPr="00423DCD">
        <w:rPr>
          <w:rFonts w:ascii="Times New Roman" w:hAnsi="Times New Roman"/>
          <w:spacing w:val="-2"/>
          <w:sz w:val="18"/>
          <w:szCs w:val="18"/>
          <w:lang w:val="es-ES_tradnl"/>
        </w:rPr>
        <w:t xml:space="preserve">la Universidad Nacional de la Pampa, Argentina, Rev. Praxis, Vol. 19, No. 3, pp. 13-31, Facultad de Ciencias Humanas, Sep.-Dic. 2015. </w:t>
      </w:r>
      <w:hyperlink r:id="rId1" w:history="1">
        <w:r w:rsidRPr="00423DCD">
          <w:rPr>
            <w:rStyle w:val="Hipervnculo"/>
            <w:rFonts w:ascii="Times New Roman" w:eastAsia="KozGoPro-Light" w:hAnsi="Times New Roman"/>
            <w:sz w:val="18"/>
            <w:szCs w:val="18"/>
            <w:lang w:val="es-ES" w:eastAsia="es-EC"/>
          </w:rPr>
          <w:t>http://www.fchst.unlpam.edu.ar/ojs/index.php/praxis/</w:t>
        </w:r>
      </w:hyperlink>
      <w:r w:rsidRPr="00423DCD">
        <w:rPr>
          <w:rFonts w:ascii="Times New Roman" w:hAnsi="Times New Roman"/>
          <w:sz w:val="18"/>
          <w:szCs w:val="18"/>
          <w:lang w:val="es-ES_tradnl"/>
        </w:rPr>
        <w:t xml:space="preserve">. </w:t>
      </w:r>
      <w:r>
        <w:rPr>
          <w:rFonts w:ascii="Times New Roman" w:hAnsi="Times New Roman"/>
          <w:sz w:val="18"/>
          <w:szCs w:val="18"/>
          <w:lang w:val="es-ES_tradnl"/>
        </w:rPr>
        <w:t xml:space="preserve">También se editó por </w:t>
      </w:r>
      <w:r w:rsidRPr="00423DCD">
        <w:rPr>
          <w:rFonts w:ascii="Times New Roman" w:hAnsi="Times New Roman"/>
          <w:sz w:val="18"/>
          <w:szCs w:val="18"/>
          <w:lang w:val="es-ES_tradnl"/>
        </w:rPr>
        <w:t xml:space="preserve"> la Universidad del Azuay,  </w:t>
      </w:r>
      <w:r w:rsidRPr="00423DCD">
        <w:rPr>
          <w:rFonts w:ascii="Times New Roman" w:hAnsi="Times New Roman"/>
          <w:spacing w:val="-2"/>
          <w:sz w:val="18"/>
          <w:szCs w:val="18"/>
          <w:lang w:val="es-ES_tradnl"/>
        </w:rPr>
        <w:t>“Perspectivas de cambio en la Educación Básica y el Bachillerato: Ecuador: 2007-2013”, Cuenca, Rev. Verda</w:t>
      </w:r>
      <w:r>
        <w:rPr>
          <w:rFonts w:ascii="Times New Roman" w:hAnsi="Times New Roman"/>
          <w:spacing w:val="-2"/>
          <w:sz w:val="18"/>
          <w:szCs w:val="18"/>
          <w:lang w:val="es-ES_tradnl"/>
        </w:rPr>
        <w:t xml:space="preserve">d, No. 62, 2014. </w:t>
      </w:r>
      <w:r w:rsidRPr="00423DCD">
        <w:rPr>
          <w:rFonts w:ascii="Times New Roman" w:hAnsi="Times New Roman"/>
          <w:spacing w:val="-2"/>
          <w:sz w:val="18"/>
          <w:szCs w:val="18"/>
          <w:lang w:val="es-ES_tradnl"/>
        </w:rPr>
        <w:t xml:space="preserve"> </w:t>
      </w:r>
      <w:r>
        <w:rPr>
          <w:rFonts w:ascii="Times New Roman" w:hAnsi="Times New Roman"/>
          <w:sz w:val="18"/>
          <w:szCs w:val="18"/>
          <w:lang w:val="es-ES_tradnl"/>
        </w:rPr>
        <w:t xml:space="preserve">Algunos acápites </w:t>
      </w:r>
      <w:r w:rsidRPr="00F959E9">
        <w:rPr>
          <w:rFonts w:ascii="Times New Roman" w:hAnsi="Times New Roman"/>
          <w:sz w:val="18"/>
          <w:szCs w:val="18"/>
          <w:lang w:val="es-ES_tradnl"/>
        </w:rPr>
        <w:t>fueron desarrollados en</w:t>
      </w:r>
      <w:r w:rsidRPr="00F959E9">
        <w:rPr>
          <w:rFonts w:ascii="Times New Roman" w:hAnsi="Times New Roman"/>
          <w:i/>
          <w:sz w:val="18"/>
          <w:szCs w:val="18"/>
          <w:lang w:val="es-ES_tradnl"/>
        </w:rPr>
        <w:t xml:space="preserve">: Historia de la Educación y el Pensamiento Pedagógico </w:t>
      </w:r>
      <w:r w:rsidRPr="00423DCD">
        <w:rPr>
          <w:rFonts w:ascii="Times New Roman" w:hAnsi="Times New Roman"/>
          <w:i/>
          <w:sz w:val="18"/>
          <w:szCs w:val="18"/>
          <w:lang w:val="es-ES_tradnl"/>
        </w:rPr>
        <w:t>Ecuatorianos</w:t>
      </w:r>
      <w:r w:rsidRPr="00423DCD">
        <w:rPr>
          <w:rFonts w:ascii="Times New Roman" w:hAnsi="Times New Roman"/>
          <w:sz w:val="18"/>
          <w:szCs w:val="18"/>
          <w:lang w:val="es-ES_tradnl"/>
        </w:rPr>
        <w:t>, Sexta edición. Universidad Católica, 2018</w:t>
      </w:r>
      <w:r>
        <w:rPr>
          <w:rFonts w:ascii="Times New Roman" w:hAnsi="Times New Roman"/>
          <w:sz w:val="18"/>
          <w:szCs w:val="18"/>
          <w:lang w:val="es-ES_tradnl"/>
        </w:rPr>
        <w:t>.</w:t>
      </w:r>
    </w:p>
  </w:footnote>
  <w:footnote w:id="5">
    <w:p w14:paraId="78ACE186" w14:textId="65E935D5" w:rsidR="005003C7" w:rsidRPr="00150985" w:rsidRDefault="005003C7" w:rsidP="00EA1AE9">
      <w:pPr>
        <w:pStyle w:val="Textonotapie"/>
        <w:ind w:right="113"/>
        <w:jc w:val="both"/>
        <w:rPr>
          <w:rFonts w:ascii="Times New Roman" w:hAnsi="Times New Roman"/>
          <w:i/>
          <w:sz w:val="18"/>
          <w:szCs w:val="18"/>
        </w:rPr>
      </w:pPr>
      <w:r>
        <w:rPr>
          <w:rFonts w:ascii="Times New Roman" w:hAnsi="Times New Roman"/>
          <w:sz w:val="18"/>
          <w:szCs w:val="18"/>
        </w:rPr>
        <w:t xml:space="preserve"> </w:t>
      </w:r>
      <w:r>
        <w:rPr>
          <w:rStyle w:val="Refdenotaalfinal"/>
          <w:rFonts w:ascii="Times New Roman" w:hAnsi="Times New Roman"/>
          <w:sz w:val="18"/>
          <w:szCs w:val="18"/>
        </w:rPr>
        <w:footnoteRef/>
      </w:r>
      <w:r>
        <w:rPr>
          <w:rFonts w:ascii="Times New Roman" w:hAnsi="Times New Roman"/>
          <w:sz w:val="18"/>
          <w:szCs w:val="18"/>
        </w:rPr>
        <w:t xml:space="preserve"> Véase: </w:t>
      </w:r>
      <w:r>
        <w:rPr>
          <w:rFonts w:ascii="Times New Roman" w:hAnsi="Times New Roman"/>
          <w:sz w:val="18"/>
          <w:szCs w:val="18"/>
          <w:lang w:val="es-ES"/>
        </w:rPr>
        <w:t xml:space="preserve">Fundación Ecuador, </w:t>
      </w:r>
      <w:r>
        <w:rPr>
          <w:rFonts w:ascii="Times New Roman" w:hAnsi="Times New Roman"/>
          <w:i/>
          <w:sz w:val="18"/>
          <w:szCs w:val="18"/>
          <w:lang w:val="es-ES"/>
        </w:rPr>
        <w:t>La crisis educativa, Bases para un consenso,</w:t>
      </w:r>
      <w:r>
        <w:rPr>
          <w:rFonts w:ascii="Times New Roman" w:hAnsi="Times New Roman"/>
          <w:sz w:val="18"/>
          <w:szCs w:val="18"/>
          <w:lang w:val="es-ES"/>
        </w:rPr>
        <w:t xml:space="preserve"> Guayaquil, 1995. </w:t>
      </w:r>
      <w:r>
        <w:rPr>
          <w:rFonts w:ascii="Times New Roman" w:hAnsi="Times New Roman"/>
          <w:sz w:val="18"/>
          <w:szCs w:val="18"/>
        </w:rPr>
        <w:t xml:space="preserve">Cuadernos del Contrato Social por la Educación - Ecuador  </w:t>
      </w:r>
      <w:hyperlink r:id="rId2" w:history="1">
        <w:r>
          <w:rPr>
            <w:rStyle w:val="Hipervnculo"/>
            <w:rFonts w:ascii="Times New Roman" w:hAnsi="Times New Roman"/>
            <w:sz w:val="18"/>
            <w:szCs w:val="18"/>
          </w:rPr>
          <w:t>http://www.latindex.unam.mx/buscador/ficRev.html?folio=16096&amp;opcion=1</w:t>
        </w:r>
      </w:hyperlink>
      <w:r>
        <w:rPr>
          <w:rFonts w:ascii="Times New Roman" w:hAnsi="Times New Roman"/>
          <w:sz w:val="18"/>
          <w:szCs w:val="18"/>
        </w:rPr>
        <w:t xml:space="preserve"> </w:t>
      </w:r>
      <w:r>
        <w:rPr>
          <w:rFonts w:ascii="Times New Roman" w:hAnsi="Times New Roman"/>
          <w:bCs/>
          <w:sz w:val="18"/>
          <w:szCs w:val="18"/>
          <w:lang w:val="es-ES"/>
        </w:rPr>
        <w:t>La exclusión social en el Ecuador: los indígenas y la educación*</w:t>
      </w:r>
      <w:r>
        <w:rPr>
          <w:rFonts w:ascii="Times New Roman" w:hAnsi="Times New Roman"/>
          <w:sz w:val="18"/>
          <w:szCs w:val="18"/>
          <w:lang w:val="es-ES"/>
        </w:rPr>
        <w:t xml:space="preserve"> Artículo escrito </w:t>
      </w:r>
      <w:r>
        <w:rPr>
          <w:rFonts w:ascii="Times New Roman" w:hAnsi="Times New Roman"/>
          <w:b/>
          <w:sz w:val="18"/>
          <w:szCs w:val="18"/>
          <w:lang w:val="es-ES"/>
        </w:rPr>
        <w:t>p</w:t>
      </w:r>
      <w:r>
        <w:rPr>
          <w:rFonts w:ascii="Times New Roman" w:hAnsi="Times New Roman"/>
          <w:sz w:val="18"/>
          <w:szCs w:val="18"/>
          <w:lang w:val="es-ES"/>
        </w:rPr>
        <w:t>or el Sistema Integrado de Indicadores Sociales del Ecuador (SIISE) (Convenio BID - Ministerios del Frente Social), Rev. Gestión, marzo 2001. I</w:t>
      </w:r>
      <w:r>
        <w:rPr>
          <w:rFonts w:ascii="Times New Roman" w:hAnsi="Times New Roman"/>
          <w:bCs/>
          <w:color w:val="000000"/>
          <w:sz w:val="18"/>
          <w:szCs w:val="18"/>
          <w:lang w:val="es-ES"/>
        </w:rPr>
        <w:t xml:space="preserve">NFORME SOCIAL, 2003, </w:t>
      </w:r>
      <w:r>
        <w:rPr>
          <w:rFonts w:ascii="Times New Roman" w:hAnsi="Times New Roman"/>
          <w:bCs/>
          <w:i/>
          <w:iCs/>
          <w:color w:val="000000"/>
          <w:sz w:val="18"/>
          <w:szCs w:val="18"/>
          <w:lang w:val="es-ES"/>
        </w:rPr>
        <w:t xml:space="preserve">Desarrollo social y pobreza en el Ecuador, 1990-2001. </w:t>
      </w:r>
      <w:r>
        <w:rPr>
          <w:rFonts w:ascii="Times New Roman" w:hAnsi="Times New Roman"/>
          <w:bCs/>
          <w:color w:val="000000"/>
          <w:sz w:val="18"/>
          <w:szCs w:val="18"/>
          <w:lang w:val="es-ES"/>
        </w:rPr>
        <w:t>Capítulo 4. Educación. Secretaría Técnica del Frente Social, Unidad de Información y Análisis-SIISE, 2003</w:t>
      </w:r>
      <w:r>
        <w:rPr>
          <w:rFonts w:ascii="Times New Roman" w:hAnsi="Times New Roman"/>
          <w:sz w:val="18"/>
          <w:szCs w:val="18"/>
          <w:lang w:val="es-ES"/>
        </w:rPr>
        <w:t xml:space="preserve">. </w:t>
      </w:r>
    </w:p>
  </w:footnote>
  <w:footnote w:id="6">
    <w:p w14:paraId="1B54C2E6" w14:textId="02FCADC8" w:rsidR="005003C7" w:rsidRDefault="005003C7" w:rsidP="00950804">
      <w:pPr>
        <w:suppressAutoHyphens/>
        <w:ind w:right="113"/>
        <w:jc w:val="both"/>
      </w:pPr>
      <w:r w:rsidRPr="00ED5943">
        <w:rPr>
          <w:rStyle w:val="Refdenotaalpie"/>
          <w:sz w:val="18"/>
          <w:szCs w:val="18"/>
        </w:rPr>
        <w:footnoteRef/>
      </w:r>
      <w:r w:rsidRPr="00ED5943">
        <w:rPr>
          <w:sz w:val="18"/>
          <w:szCs w:val="18"/>
        </w:rPr>
        <w:t xml:space="preserve"> </w:t>
      </w:r>
      <w:r w:rsidRPr="00ED5943">
        <w:rPr>
          <w:rFonts w:ascii="Times New Roman" w:hAnsi="Times New Roman"/>
          <w:sz w:val="18"/>
          <w:szCs w:val="18"/>
        </w:rPr>
        <w:t>Más información</w:t>
      </w:r>
      <w:r>
        <w:rPr>
          <w:rFonts w:ascii="Times New Roman" w:hAnsi="Times New Roman"/>
          <w:sz w:val="18"/>
          <w:szCs w:val="18"/>
        </w:rPr>
        <w:t xml:space="preserve"> está disponible en: http://educacion.gob.ec/wpcontent/uploads/downloads/2013/03/estandares_2012.pdf. </w:t>
      </w:r>
    </w:p>
  </w:footnote>
  <w:footnote w:id="7">
    <w:p w14:paraId="3E7FCAA1" w14:textId="5ACA7A48" w:rsidR="005003C7" w:rsidRPr="005D2929" w:rsidRDefault="005003C7" w:rsidP="00560F6B">
      <w:pPr>
        <w:pStyle w:val="Textonotapie"/>
        <w:ind w:right="113"/>
        <w:rPr>
          <w:rFonts w:ascii="Times New Roman" w:hAnsi="Times New Roman"/>
          <w:sz w:val="18"/>
          <w:szCs w:val="18"/>
          <w:lang w:val="es-ES"/>
        </w:rPr>
      </w:pPr>
      <w:r w:rsidRPr="005D2929">
        <w:rPr>
          <w:rStyle w:val="Refdenotaalpie"/>
          <w:sz w:val="18"/>
          <w:szCs w:val="18"/>
        </w:rPr>
        <w:footnoteRef/>
      </w:r>
      <w:r w:rsidRPr="005D2929">
        <w:rPr>
          <w:rFonts w:ascii="Times New Roman" w:hAnsi="Times New Roman"/>
          <w:sz w:val="18"/>
          <w:szCs w:val="18"/>
        </w:rPr>
        <w:t xml:space="preserve"> Según declaraciones de funcionarios del gobierno</w:t>
      </w:r>
      <w:r w:rsidRPr="005D2929">
        <w:rPr>
          <w:rFonts w:ascii="Times New Roman" w:hAnsi="Times New Roman"/>
          <w:sz w:val="18"/>
          <w:szCs w:val="18"/>
          <w:lang w:val="es-ES"/>
        </w:rPr>
        <w:t>,</w:t>
      </w:r>
      <w:r w:rsidRPr="005D2929">
        <w:rPr>
          <w:rFonts w:ascii="Times New Roman" w:hAnsi="Times New Roman"/>
          <w:sz w:val="18"/>
          <w:szCs w:val="18"/>
        </w:rPr>
        <w:t xml:space="preserve"> el año 2009</w:t>
      </w:r>
      <w:r w:rsidRPr="005D2929">
        <w:rPr>
          <w:rFonts w:ascii="Times New Roman" w:hAnsi="Times New Roman"/>
          <w:sz w:val="18"/>
          <w:szCs w:val="18"/>
          <w:lang w:val="es-ES"/>
        </w:rPr>
        <w:t xml:space="preserve"> se habría llegado</w:t>
      </w:r>
      <w:r w:rsidRPr="005D2929">
        <w:rPr>
          <w:rFonts w:ascii="Times New Roman" w:hAnsi="Times New Roman"/>
          <w:sz w:val="18"/>
          <w:szCs w:val="18"/>
        </w:rPr>
        <w:t xml:space="preserve"> al 5.7% del PIB.</w:t>
      </w:r>
    </w:p>
  </w:footnote>
  <w:footnote w:id="8">
    <w:p w14:paraId="1DB3938D" w14:textId="57ACBF5B" w:rsidR="005003C7" w:rsidRPr="000A5D7A" w:rsidRDefault="005003C7" w:rsidP="000A5D7A">
      <w:pPr>
        <w:pStyle w:val="Textonotapie"/>
        <w:rPr>
          <w:rFonts w:ascii="Times New Roman" w:hAnsi="Times New Roman"/>
          <w:sz w:val="18"/>
          <w:szCs w:val="18"/>
        </w:rPr>
      </w:pPr>
      <w:r w:rsidRPr="000A5D7A">
        <w:rPr>
          <w:rStyle w:val="Refdenotaalpie"/>
          <w:rFonts w:ascii="Times New Roman" w:hAnsi="Times New Roman"/>
          <w:sz w:val="18"/>
          <w:szCs w:val="18"/>
        </w:rPr>
        <w:footnoteRef/>
      </w:r>
      <w:r w:rsidRPr="000A5D7A">
        <w:rPr>
          <w:rFonts w:ascii="Times New Roman" w:hAnsi="Times New Roman"/>
          <w:sz w:val="18"/>
          <w:szCs w:val="18"/>
        </w:rPr>
        <w:t xml:space="preserve"> </w:t>
      </w:r>
    </w:p>
    <w:tbl>
      <w:tblPr>
        <w:tblW w:w="8509" w:type="dxa"/>
        <w:tblInd w:w="40" w:type="dxa"/>
        <w:tblCellMar>
          <w:left w:w="70" w:type="dxa"/>
          <w:right w:w="70" w:type="dxa"/>
        </w:tblCellMar>
        <w:tblLook w:val="04A0" w:firstRow="1" w:lastRow="0" w:firstColumn="1" w:lastColumn="0" w:noHBand="0" w:noVBand="1"/>
      </w:tblPr>
      <w:tblGrid>
        <w:gridCol w:w="609"/>
        <w:gridCol w:w="1320"/>
        <w:gridCol w:w="25"/>
        <w:gridCol w:w="1555"/>
        <w:gridCol w:w="1300"/>
        <w:gridCol w:w="1320"/>
        <w:gridCol w:w="1180"/>
        <w:gridCol w:w="1200"/>
      </w:tblGrid>
      <w:tr w:rsidR="005003C7" w:rsidRPr="000A5D7A" w14:paraId="0FED6281" w14:textId="77777777" w:rsidTr="000A5D7A">
        <w:trPr>
          <w:trHeight w:val="300"/>
        </w:trPr>
        <w:tc>
          <w:tcPr>
            <w:tcW w:w="8509" w:type="dxa"/>
            <w:gridSpan w:val="8"/>
            <w:tcBorders>
              <w:top w:val="nil"/>
              <w:left w:val="nil"/>
              <w:bottom w:val="single" w:sz="4" w:space="0" w:color="auto"/>
              <w:right w:val="nil"/>
            </w:tcBorders>
            <w:shd w:val="clear" w:color="000000" w:fill="002060"/>
            <w:noWrap/>
            <w:vAlign w:val="bottom"/>
            <w:hideMark/>
          </w:tcPr>
          <w:p w14:paraId="0D3045AB" w14:textId="77777777" w:rsidR="005003C7" w:rsidRPr="000A5D7A" w:rsidRDefault="005003C7" w:rsidP="000A5D7A">
            <w:pPr>
              <w:pStyle w:val="Textonotapie"/>
              <w:jc w:val="center"/>
              <w:rPr>
                <w:rFonts w:ascii="Times New Roman" w:hAnsi="Times New Roman"/>
                <w:b/>
                <w:bCs/>
                <w:sz w:val="18"/>
                <w:szCs w:val="18"/>
                <w:lang w:val="es-EC"/>
              </w:rPr>
            </w:pPr>
            <w:r w:rsidRPr="000A5D7A">
              <w:rPr>
                <w:rFonts w:ascii="Times New Roman" w:hAnsi="Times New Roman"/>
                <w:b/>
                <w:bCs/>
                <w:sz w:val="18"/>
                <w:szCs w:val="18"/>
                <w:lang w:val="es-EC"/>
              </w:rPr>
              <w:t>Inversión en educación: 2000-2020. Evolución del gasto público en educación</w:t>
            </w:r>
          </w:p>
        </w:tc>
      </w:tr>
      <w:tr w:rsidR="005003C7" w:rsidRPr="000A5D7A" w14:paraId="3FD12145" w14:textId="77777777" w:rsidTr="000A5D7A">
        <w:trPr>
          <w:trHeight w:val="300"/>
        </w:trPr>
        <w:tc>
          <w:tcPr>
            <w:tcW w:w="609" w:type="dxa"/>
            <w:vMerge w:val="restart"/>
            <w:tcBorders>
              <w:top w:val="nil"/>
              <w:left w:val="single" w:sz="4" w:space="0" w:color="auto"/>
              <w:bottom w:val="single" w:sz="4" w:space="0" w:color="000000"/>
              <w:right w:val="single" w:sz="4" w:space="0" w:color="auto"/>
            </w:tcBorders>
            <w:shd w:val="clear" w:color="auto" w:fill="A6A6A6" w:themeFill="background1" w:themeFillShade="A6"/>
            <w:vAlign w:val="center"/>
            <w:hideMark/>
          </w:tcPr>
          <w:p w14:paraId="20E896E1"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Año</w:t>
            </w:r>
          </w:p>
        </w:tc>
        <w:tc>
          <w:tcPr>
            <w:tcW w:w="1320" w:type="dxa"/>
            <w:tcBorders>
              <w:top w:val="nil"/>
              <w:left w:val="nil"/>
              <w:bottom w:val="single" w:sz="4" w:space="0" w:color="auto"/>
              <w:right w:val="single" w:sz="4" w:space="0" w:color="auto"/>
            </w:tcBorders>
            <w:shd w:val="clear" w:color="auto" w:fill="A6A6A6" w:themeFill="background1" w:themeFillShade="A6"/>
            <w:noWrap/>
            <w:vAlign w:val="center"/>
            <w:hideMark/>
          </w:tcPr>
          <w:p w14:paraId="15F0E911"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PIB</w:t>
            </w:r>
          </w:p>
        </w:tc>
        <w:tc>
          <w:tcPr>
            <w:tcW w:w="2880" w:type="dxa"/>
            <w:gridSpan w:val="3"/>
            <w:tcBorders>
              <w:top w:val="single" w:sz="4" w:space="0" w:color="auto"/>
              <w:left w:val="nil"/>
              <w:bottom w:val="single" w:sz="4" w:space="0" w:color="auto"/>
              <w:right w:val="single" w:sz="4" w:space="0" w:color="000000"/>
            </w:tcBorders>
            <w:shd w:val="clear" w:color="auto" w:fill="A6A6A6" w:themeFill="background1" w:themeFillShade="A6"/>
            <w:vAlign w:val="center"/>
            <w:hideMark/>
          </w:tcPr>
          <w:p w14:paraId="5629F4E9"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Gasto total Gobierno Central</w:t>
            </w:r>
          </w:p>
        </w:tc>
        <w:tc>
          <w:tcPr>
            <w:tcW w:w="3700" w:type="dxa"/>
            <w:gridSpan w:val="3"/>
            <w:tcBorders>
              <w:top w:val="single" w:sz="4" w:space="0" w:color="auto"/>
              <w:left w:val="nil"/>
              <w:bottom w:val="single" w:sz="4" w:space="0" w:color="auto"/>
              <w:right w:val="single" w:sz="4" w:space="0" w:color="000000"/>
            </w:tcBorders>
            <w:shd w:val="clear" w:color="auto" w:fill="A6A6A6" w:themeFill="background1" w:themeFillShade="A6"/>
            <w:noWrap/>
            <w:vAlign w:val="center"/>
            <w:hideMark/>
          </w:tcPr>
          <w:p w14:paraId="22A57047"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Gasto en educación</w:t>
            </w:r>
          </w:p>
        </w:tc>
      </w:tr>
      <w:tr w:rsidR="005003C7" w:rsidRPr="000A5D7A" w14:paraId="4B0F38EA" w14:textId="77777777" w:rsidTr="000A5D7A">
        <w:trPr>
          <w:trHeight w:val="600"/>
        </w:trPr>
        <w:tc>
          <w:tcPr>
            <w:tcW w:w="609" w:type="dxa"/>
            <w:vMerge/>
            <w:tcBorders>
              <w:top w:val="nil"/>
              <w:left w:val="single" w:sz="4" w:space="0" w:color="auto"/>
              <w:bottom w:val="single" w:sz="4" w:space="0" w:color="000000"/>
              <w:right w:val="single" w:sz="4" w:space="0" w:color="auto"/>
            </w:tcBorders>
            <w:shd w:val="clear" w:color="auto" w:fill="A6A6A6" w:themeFill="background1" w:themeFillShade="A6"/>
            <w:vAlign w:val="center"/>
            <w:hideMark/>
          </w:tcPr>
          <w:p w14:paraId="54F626DC" w14:textId="77777777" w:rsidR="005003C7" w:rsidRPr="000A5D7A" w:rsidRDefault="005003C7" w:rsidP="000A5D7A">
            <w:pPr>
              <w:pStyle w:val="Textonotapie"/>
              <w:rPr>
                <w:rFonts w:ascii="Times New Roman" w:hAnsi="Times New Roman"/>
                <w:b/>
                <w:sz w:val="18"/>
                <w:szCs w:val="18"/>
                <w:lang w:val="es-EC"/>
              </w:rPr>
            </w:pPr>
          </w:p>
        </w:tc>
        <w:tc>
          <w:tcPr>
            <w:tcW w:w="1320" w:type="dxa"/>
            <w:tcBorders>
              <w:top w:val="nil"/>
              <w:left w:val="nil"/>
              <w:bottom w:val="single" w:sz="4" w:space="0" w:color="auto"/>
              <w:right w:val="single" w:sz="4" w:space="0" w:color="auto"/>
            </w:tcBorders>
            <w:shd w:val="clear" w:color="auto" w:fill="A6A6A6" w:themeFill="background1" w:themeFillShade="A6"/>
            <w:vAlign w:val="center"/>
            <w:hideMark/>
          </w:tcPr>
          <w:p w14:paraId="023DBB1D"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Millones US$ (a)</w:t>
            </w:r>
          </w:p>
        </w:tc>
        <w:tc>
          <w:tcPr>
            <w:tcW w:w="1580" w:type="dxa"/>
            <w:gridSpan w:val="2"/>
            <w:tcBorders>
              <w:top w:val="nil"/>
              <w:left w:val="nil"/>
              <w:bottom w:val="single" w:sz="4" w:space="0" w:color="auto"/>
              <w:right w:val="single" w:sz="4" w:space="0" w:color="auto"/>
            </w:tcBorders>
            <w:shd w:val="clear" w:color="auto" w:fill="A6A6A6" w:themeFill="background1" w:themeFillShade="A6"/>
            <w:vAlign w:val="center"/>
            <w:hideMark/>
          </w:tcPr>
          <w:p w14:paraId="153FFE50"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Millones US$ (b)</w:t>
            </w:r>
          </w:p>
        </w:tc>
        <w:tc>
          <w:tcPr>
            <w:tcW w:w="1300" w:type="dxa"/>
            <w:tcBorders>
              <w:top w:val="nil"/>
              <w:left w:val="nil"/>
              <w:bottom w:val="single" w:sz="4" w:space="0" w:color="auto"/>
              <w:right w:val="single" w:sz="4" w:space="0" w:color="auto"/>
            </w:tcBorders>
            <w:shd w:val="clear" w:color="auto" w:fill="A6A6A6" w:themeFill="background1" w:themeFillShade="A6"/>
            <w:noWrap/>
            <w:vAlign w:val="center"/>
            <w:hideMark/>
          </w:tcPr>
          <w:p w14:paraId="530BEE13"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 del PIB</w:t>
            </w:r>
          </w:p>
        </w:tc>
        <w:tc>
          <w:tcPr>
            <w:tcW w:w="1320" w:type="dxa"/>
            <w:tcBorders>
              <w:top w:val="nil"/>
              <w:left w:val="nil"/>
              <w:bottom w:val="single" w:sz="4" w:space="0" w:color="auto"/>
              <w:right w:val="single" w:sz="4" w:space="0" w:color="auto"/>
            </w:tcBorders>
            <w:shd w:val="clear" w:color="auto" w:fill="A6A6A6" w:themeFill="background1" w:themeFillShade="A6"/>
            <w:vAlign w:val="center"/>
            <w:hideMark/>
          </w:tcPr>
          <w:p w14:paraId="0BB9236D"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Millones US$ (c)</w:t>
            </w:r>
          </w:p>
        </w:tc>
        <w:tc>
          <w:tcPr>
            <w:tcW w:w="1180" w:type="dxa"/>
            <w:tcBorders>
              <w:top w:val="nil"/>
              <w:left w:val="nil"/>
              <w:bottom w:val="single" w:sz="4" w:space="0" w:color="auto"/>
              <w:right w:val="single" w:sz="4" w:space="0" w:color="auto"/>
            </w:tcBorders>
            <w:shd w:val="clear" w:color="auto" w:fill="A6A6A6" w:themeFill="background1" w:themeFillShade="A6"/>
            <w:vAlign w:val="center"/>
            <w:hideMark/>
          </w:tcPr>
          <w:p w14:paraId="5890BBE0"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 del PIB (Der)</w:t>
            </w:r>
          </w:p>
        </w:tc>
        <w:tc>
          <w:tcPr>
            <w:tcW w:w="1200" w:type="dxa"/>
            <w:tcBorders>
              <w:top w:val="nil"/>
              <w:left w:val="nil"/>
              <w:bottom w:val="single" w:sz="4" w:space="0" w:color="auto"/>
              <w:right w:val="single" w:sz="4" w:space="0" w:color="auto"/>
            </w:tcBorders>
            <w:shd w:val="clear" w:color="auto" w:fill="A6A6A6" w:themeFill="background1" w:themeFillShade="A6"/>
            <w:vAlign w:val="center"/>
            <w:hideMark/>
          </w:tcPr>
          <w:p w14:paraId="438471D1"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 Gasto total del GC</w:t>
            </w:r>
          </w:p>
        </w:tc>
      </w:tr>
      <w:tr w:rsidR="005003C7" w:rsidRPr="000A5D7A" w14:paraId="23638329"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tcPr>
          <w:p w14:paraId="2207489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2.000</w:t>
            </w:r>
          </w:p>
        </w:tc>
        <w:tc>
          <w:tcPr>
            <w:tcW w:w="1320" w:type="dxa"/>
            <w:tcBorders>
              <w:top w:val="nil"/>
              <w:left w:val="nil"/>
              <w:bottom w:val="single" w:sz="4" w:space="0" w:color="auto"/>
              <w:right w:val="single" w:sz="4" w:space="0" w:color="auto"/>
            </w:tcBorders>
            <w:shd w:val="clear" w:color="auto" w:fill="auto"/>
            <w:noWrap/>
            <w:vAlign w:val="bottom"/>
          </w:tcPr>
          <w:p w14:paraId="0C79A68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18.318,60</w:t>
            </w:r>
          </w:p>
        </w:tc>
        <w:tc>
          <w:tcPr>
            <w:tcW w:w="1580" w:type="dxa"/>
            <w:gridSpan w:val="2"/>
            <w:tcBorders>
              <w:top w:val="nil"/>
              <w:left w:val="nil"/>
              <w:bottom w:val="single" w:sz="4" w:space="0" w:color="auto"/>
              <w:right w:val="single" w:sz="4" w:space="0" w:color="auto"/>
            </w:tcBorders>
            <w:shd w:val="clear" w:color="auto" w:fill="auto"/>
            <w:noWrap/>
            <w:vAlign w:val="bottom"/>
          </w:tcPr>
          <w:p w14:paraId="31F717D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3.230,20</w:t>
            </w:r>
          </w:p>
        </w:tc>
        <w:tc>
          <w:tcPr>
            <w:tcW w:w="1300" w:type="dxa"/>
            <w:tcBorders>
              <w:top w:val="nil"/>
              <w:left w:val="nil"/>
              <w:bottom w:val="single" w:sz="4" w:space="0" w:color="auto"/>
              <w:right w:val="single" w:sz="4" w:space="0" w:color="auto"/>
            </w:tcBorders>
            <w:shd w:val="clear" w:color="auto" w:fill="auto"/>
            <w:noWrap/>
            <w:vAlign w:val="bottom"/>
          </w:tcPr>
          <w:p w14:paraId="6F5A317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17,6</w:t>
            </w:r>
          </w:p>
        </w:tc>
        <w:tc>
          <w:tcPr>
            <w:tcW w:w="1320" w:type="dxa"/>
            <w:tcBorders>
              <w:top w:val="nil"/>
              <w:left w:val="nil"/>
              <w:bottom w:val="single" w:sz="4" w:space="0" w:color="auto"/>
              <w:right w:val="single" w:sz="4" w:space="0" w:color="auto"/>
            </w:tcBorders>
            <w:shd w:val="clear" w:color="auto" w:fill="auto"/>
            <w:noWrap/>
            <w:vAlign w:val="bottom"/>
          </w:tcPr>
          <w:p w14:paraId="7227F84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416,40</w:t>
            </w:r>
          </w:p>
        </w:tc>
        <w:tc>
          <w:tcPr>
            <w:tcW w:w="1180" w:type="dxa"/>
            <w:tcBorders>
              <w:top w:val="nil"/>
              <w:left w:val="nil"/>
              <w:bottom w:val="single" w:sz="4" w:space="0" w:color="auto"/>
              <w:right w:val="single" w:sz="4" w:space="0" w:color="auto"/>
            </w:tcBorders>
            <w:shd w:val="clear" w:color="auto" w:fill="auto"/>
            <w:noWrap/>
            <w:vAlign w:val="bottom"/>
          </w:tcPr>
          <w:p w14:paraId="026C53B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2,3</w:t>
            </w:r>
          </w:p>
        </w:tc>
        <w:tc>
          <w:tcPr>
            <w:tcW w:w="1200" w:type="dxa"/>
            <w:tcBorders>
              <w:top w:val="nil"/>
              <w:left w:val="nil"/>
              <w:bottom w:val="single" w:sz="4" w:space="0" w:color="auto"/>
              <w:right w:val="single" w:sz="4" w:space="0" w:color="auto"/>
            </w:tcBorders>
            <w:shd w:val="clear" w:color="auto" w:fill="auto"/>
            <w:noWrap/>
            <w:vAlign w:val="bottom"/>
          </w:tcPr>
          <w:p w14:paraId="10D3AB69"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sz w:val="18"/>
                <w:szCs w:val="18"/>
                <w:lang w:val="es-EC"/>
              </w:rPr>
              <w:t>12,9</w:t>
            </w:r>
          </w:p>
        </w:tc>
      </w:tr>
      <w:tr w:rsidR="005003C7" w:rsidRPr="000A5D7A" w14:paraId="7A8BA6BE"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3BAB863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01</w:t>
            </w:r>
          </w:p>
        </w:tc>
        <w:tc>
          <w:tcPr>
            <w:tcW w:w="1320" w:type="dxa"/>
            <w:tcBorders>
              <w:top w:val="nil"/>
              <w:left w:val="nil"/>
              <w:bottom w:val="single" w:sz="4" w:space="0" w:color="auto"/>
              <w:right w:val="single" w:sz="4" w:space="0" w:color="auto"/>
            </w:tcBorders>
            <w:shd w:val="clear" w:color="auto" w:fill="auto"/>
            <w:noWrap/>
            <w:vAlign w:val="bottom"/>
            <w:hideMark/>
          </w:tcPr>
          <w:p w14:paraId="3E4919B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24.468,30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156D4A1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4.067,00</w:t>
            </w:r>
          </w:p>
        </w:tc>
        <w:tc>
          <w:tcPr>
            <w:tcW w:w="1300" w:type="dxa"/>
            <w:tcBorders>
              <w:top w:val="nil"/>
              <w:left w:val="nil"/>
              <w:bottom w:val="single" w:sz="4" w:space="0" w:color="auto"/>
              <w:right w:val="single" w:sz="4" w:space="0" w:color="auto"/>
            </w:tcBorders>
            <w:shd w:val="clear" w:color="auto" w:fill="auto"/>
            <w:noWrap/>
            <w:vAlign w:val="bottom"/>
            <w:hideMark/>
          </w:tcPr>
          <w:p w14:paraId="1CC12E4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16,6</w:t>
            </w:r>
          </w:p>
        </w:tc>
        <w:tc>
          <w:tcPr>
            <w:tcW w:w="1320" w:type="dxa"/>
            <w:tcBorders>
              <w:top w:val="nil"/>
              <w:left w:val="nil"/>
              <w:bottom w:val="single" w:sz="4" w:space="0" w:color="auto"/>
              <w:right w:val="single" w:sz="4" w:space="0" w:color="auto"/>
            </w:tcBorders>
            <w:shd w:val="clear" w:color="auto" w:fill="auto"/>
            <w:noWrap/>
            <w:vAlign w:val="bottom"/>
            <w:hideMark/>
          </w:tcPr>
          <w:p w14:paraId="3A1A0BC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492,80</w:t>
            </w:r>
          </w:p>
        </w:tc>
        <w:tc>
          <w:tcPr>
            <w:tcW w:w="1180" w:type="dxa"/>
            <w:tcBorders>
              <w:top w:val="nil"/>
              <w:left w:val="nil"/>
              <w:bottom w:val="single" w:sz="4" w:space="0" w:color="auto"/>
              <w:right w:val="single" w:sz="4" w:space="0" w:color="auto"/>
            </w:tcBorders>
            <w:shd w:val="clear" w:color="auto" w:fill="auto"/>
            <w:noWrap/>
            <w:vAlign w:val="bottom"/>
            <w:hideMark/>
          </w:tcPr>
          <w:p w14:paraId="14438A6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w:t>
            </w:r>
          </w:p>
        </w:tc>
        <w:tc>
          <w:tcPr>
            <w:tcW w:w="1200" w:type="dxa"/>
            <w:tcBorders>
              <w:top w:val="nil"/>
              <w:left w:val="nil"/>
              <w:bottom w:val="single" w:sz="4" w:space="0" w:color="auto"/>
              <w:right w:val="single" w:sz="4" w:space="0" w:color="auto"/>
            </w:tcBorders>
            <w:shd w:val="clear" w:color="auto" w:fill="auto"/>
            <w:noWrap/>
            <w:vAlign w:val="bottom"/>
            <w:hideMark/>
          </w:tcPr>
          <w:p w14:paraId="7E2207A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12,1</w:t>
            </w:r>
          </w:p>
        </w:tc>
      </w:tr>
      <w:tr w:rsidR="005003C7" w:rsidRPr="000A5D7A" w14:paraId="78311172"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5A88BF9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02</w:t>
            </w:r>
          </w:p>
        </w:tc>
        <w:tc>
          <w:tcPr>
            <w:tcW w:w="1320" w:type="dxa"/>
            <w:tcBorders>
              <w:top w:val="nil"/>
              <w:left w:val="nil"/>
              <w:bottom w:val="single" w:sz="4" w:space="0" w:color="auto"/>
              <w:right w:val="single" w:sz="4" w:space="0" w:color="auto"/>
            </w:tcBorders>
            <w:shd w:val="clear" w:color="auto" w:fill="auto"/>
            <w:noWrap/>
            <w:vAlign w:val="bottom"/>
            <w:hideMark/>
          </w:tcPr>
          <w:p w14:paraId="4B2A9B0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28.548,90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3C897A70"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4.756,70</w:t>
            </w:r>
          </w:p>
        </w:tc>
        <w:tc>
          <w:tcPr>
            <w:tcW w:w="1300" w:type="dxa"/>
            <w:tcBorders>
              <w:top w:val="nil"/>
              <w:left w:val="nil"/>
              <w:bottom w:val="single" w:sz="4" w:space="0" w:color="auto"/>
              <w:right w:val="single" w:sz="4" w:space="0" w:color="auto"/>
            </w:tcBorders>
            <w:shd w:val="clear" w:color="auto" w:fill="auto"/>
            <w:noWrap/>
            <w:vAlign w:val="bottom"/>
            <w:hideMark/>
          </w:tcPr>
          <w:p w14:paraId="012AE4F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16,7</w:t>
            </w:r>
          </w:p>
        </w:tc>
        <w:tc>
          <w:tcPr>
            <w:tcW w:w="1320" w:type="dxa"/>
            <w:tcBorders>
              <w:top w:val="nil"/>
              <w:left w:val="nil"/>
              <w:bottom w:val="single" w:sz="4" w:space="0" w:color="auto"/>
              <w:right w:val="single" w:sz="4" w:space="0" w:color="auto"/>
            </w:tcBorders>
            <w:shd w:val="clear" w:color="auto" w:fill="auto"/>
            <w:noWrap/>
            <w:vAlign w:val="bottom"/>
            <w:hideMark/>
          </w:tcPr>
          <w:p w14:paraId="659DCB9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694,30</w:t>
            </w:r>
          </w:p>
        </w:tc>
        <w:tc>
          <w:tcPr>
            <w:tcW w:w="1180" w:type="dxa"/>
            <w:tcBorders>
              <w:top w:val="nil"/>
              <w:left w:val="nil"/>
              <w:bottom w:val="single" w:sz="4" w:space="0" w:color="auto"/>
              <w:right w:val="single" w:sz="4" w:space="0" w:color="auto"/>
            </w:tcBorders>
            <w:shd w:val="clear" w:color="auto" w:fill="auto"/>
            <w:noWrap/>
            <w:vAlign w:val="bottom"/>
            <w:hideMark/>
          </w:tcPr>
          <w:p w14:paraId="71992C9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2,4</w:t>
            </w:r>
          </w:p>
        </w:tc>
        <w:tc>
          <w:tcPr>
            <w:tcW w:w="1200" w:type="dxa"/>
            <w:tcBorders>
              <w:top w:val="nil"/>
              <w:left w:val="nil"/>
              <w:bottom w:val="single" w:sz="4" w:space="0" w:color="auto"/>
              <w:right w:val="single" w:sz="4" w:space="0" w:color="auto"/>
            </w:tcBorders>
            <w:shd w:val="clear" w:color="auto" w:fill="auto"/>
            <w:noWrap/>
            <w:vAlign w:val="bottom"/>
            <w:hideMark/>
          </w:tcPr>
          <w:p w14:paraId="1C515B8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14,6</w:t>
            </w:r>
          </w:p>
        </w:tc>
      </w:tr>
      <w:tr w:rsidR="005003C7" w:rsidRPr="000A5D7A" w14:paraId="69891329"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0D77469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03</w:t>
            </w:r>
          </w:p>
        </w:tc>
        <w:tc>
          <w:tcPr>
            <w:tcW w:w="1320" w:type="dxa"/>
            <w:tcBorders>
              <w:top w:val="nil"/>
              <w:left w:val="nil"/>
              <w:bottom w:val="single" w:sz="4" w:space="0" w:color="auto"/>
              <w:right w:val="single" w:sz="4" w:space="0" w:color="auto"/>
            </w:tcBorders>
            <w:shd w:val="clear" w:color="auto" w:fill="auto"/>
            <w:noWrap/>
            <w:vAlign w:val="bottom"/>
            <w:hideMark/>
          </w:tcPr>
          <w:p w14:paraId="33DBD238"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32.432,90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131C6D2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5.009,60</w:t>
            </w:r>
          </w:p>
        </w:tc>
        <w:tc>
          <w:tcPr>
            <w:tcW w:w="1300" w:type="dxa"/>
            <w:tcBorders>
              <w:top w:val="nil"/>
              <w:left w:val="nil"/>
              <w:bottom w:val="single" w:sz="4" w:space="0" w:color="auto"/>
              <w:right w:val="single" w:sz="4" w:space="0" w:color="auto"/>
            </w:tcBorders>
            <w:shd w:val="clear" w:color="auto" w:fill="auto"/>
            <w:noWrap/>
            <w:vAlign w:val="bottom"/>
            <w:hideMark/>
          </w:tcPr>
          <w:p w14:paraId="4493936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15,4</w:t>
            </w:r>
          </w:p>
        </w:tc>
        <w:tc>
          <w:tcPr>
            <w:tcW w:w="1320" w:type="dxa"/>
            <w:tcBorders>
              <w:top w:val="nil"/>
              <w:left w:val="nil"/>
              <w:bottom w:val="single" w:sz="4" w:space="0" w:color="auto"/>
              <w:right w:val="single" w:sz="4" w:space="0" w:color="auto"/>
            </w:tcBorders>
            <w:shd w:val="clear" w:color="auto" w:fill="auto"/>
            <w:noWrap/>
            <w:vAlign w:val="bottom"/>
            <w:hideMark/>
          </w:tcPr>
          <w:p w14:paraId="6C8BDA3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675,70</w:t>
            </w:r>
          </w:p>
        </w:tc>
        <w:tc>
          <w:tcPr>
            <w:tcW w:w="1180" w:type="dxa"/>
            <w:tcBorders>
              <w:top w:val="nil"/>
              <w:left w:val="nil"/>
              <w:bottom w:val="single" w:sz="4" w:space="0" w:color="auto"/>
              <w:right w:val="single" w:sz="4" w:space="0" w:color="auto"/>
            </w:tcBorders>
            <w:shd w:val="clear" w:color="auto" w:fill="auto"/>
            <w:noWrap/>
            <w:vAlign w:val="bottom"/>
            <w:hideMark/>
          </w:tcPr>
          <w:p w14:paraId="4C40835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2,1</w:t>
            </w:r>
          </w:p>
        </w:tc>
        <w:tc>
          <w:tcPr>
            <w:tcW w:w="1200" w:type="dxa"/>
            <w:tcBorders>
              <w:top w:val="nil"/>
              <w:left w:val="nil"/>
              <w:bottom w:val="single" w:sz="4" w:space="0" w:color="auto"/>
              <w:right w:val="single" w:sz="4" w:space="0" w:color="auto"/>
            </w:tcBorders>
            <w:shd w:val="clear" w:color="auto" w:fill="auto"/>
            <w:noWrap/>
            <w:vAlign w:val="bottom"/>
            <w:hideMark/>
          </w:tcPr>
          <w:p w14:paraId="61FAB1E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13,5</w:t>
            </w:r>
          </w:p>
        </w:tc>
      </w:tr>
      <w:tr w:rsidR="005003C7" w:rsidRPr="000A5D7A" w14:paraId="6FF47442"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4AB0F6F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04</w:t>
            </w:r>
          </w:p>
        </w:tc>
        <w:tc>
          <w:tcPr>
            <w:tcW w:w="1320" w:type="dxa"/>
            <w:tcBorders>
              <w:top w:val="nil"/>
              <w:left w:val="nil"/>
              <w:bottom w:val="single" w:sz="4" w:space="0" w:color="auto"/>
              <w:right w:val="single" w:sz="4" w:space="0" w:color="auto"/>
            </w:tcBorders>
            <w:shd w:val="clear" w:color="auto" w:fill="auto"/>
            <w:noWrap/>
            <w:vAlign w:val="bottom"/>
            <w:hideMark/>
          </w:tcPr>
          <w:p w14:paraId="01FF513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36.591,70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3ADBDC5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5.497,80</w:t>
            </w:r>
          </w:p>
        </w:tc>
        <w:tc>
          <w:tcPr>
            <w:tcW w:w="1300" w:type="dxa"/>
            <w:tcBorders>
              <w:top w:val="nil"/>
              <w:left w:val="nil"/>
              <w:bottom w:val="single" w:sz="4" w:space="0" w:color="auto"/>
              <w:right w:val="single" w:sz="4" w:space="0" w:color="auto"/>
            </w:tcBorders>
            <w:shd w:val="clear" w:color="auto" w:fill="auto"/>
            <w:noWrap/>
            <w:vAlign w:val="bottom"/>
            <w:hideMark/>
          </w:tcPr>
          <w:p w14:paraId="1FA0A6E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15,0</w:t>
            </w:r>
          </w:p>
        </w:tc>
        <w:tc>
          <w:tcPr>
            <w:tcW w:w="1320" w:type="dxa"/>
            <w:tcBorders>
              <w:top w:val="nil"/>
              <w:left w:val="nil"/>
              <w:bottom w:val="single" w:sz="4" w:space="0" w:color="auto"/>
              <w:right w:val="single" w:sz="4" w:space="0" w:color="auto"/>
            </w:tcBorders>
            <w:shd w:val="clear" w:color="auto" w:fill="auto"/>
            <w:noWrap/>
            <w:vAlign w:val="bottom"/>
            <w:hideMark/>
          </w:tcPr>
          <w:p w14:paraId="7130170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858,30</w:t>
            </w:r>
          </w:p>
        </w:tc>
        <w:tc>
          <w:tcPr>
            <w:tcW w:w="1180" w:type="dxa"/>
            <w:tcBorders>
              <w:top w:val="nil"/>
              <w:left w:val="nil"/>
              <w:bottom w:val="single" w:sz="4" w:space="0" w:color="auto"/>
              <w:right w:val="single" w:sz="4" w:space="0" w:color="auto"/>
            </w:tcBorders>
            <w:shd w:val="clear" w:color="auto" w:fill="auto"/>
            <w:noWrap/>
            <w:vAlign w:val="bottom"/>
            <w:hideMark/>
          </w:tcPr>
          <w:p w14:paraId="5CF148D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2,3</w:t>
            </w:r>
          </w:p>
        </w:tc>
        <w:tc>
          <w:tcPr>
            <w:tcW w:w="1200" w:type="dxa"/>
            <w:tcBorders>
              <w:top w:val="nil"/>
              <w:left w:val="nil"/>
              <w:bottom w:val="single" w:sz="4" w:space="0" w:color="auto"/>
              <w:right w:val="single" w:sz="4" w:space="0" w:color="auto"/>
            </w:tcBorders>
            <w:shd w:val="clear" w:color="auto" w:fill="auto"/>
            <w:noWrap/>
            <w:vAlign w:val="bottom"/>
            <w:hideMark/>
          </w:tcPr>
          <w:p w14:paraId="2F83D7A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15,6</w:t>
            </w:r>
          </w:p>
        </w:tc>
      </w:tr>
      <w:tr w:rsidR="005003C7" w:rsidRPr="000A5D7A" w14:paraId="6D992041"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101D055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05</w:t>
            </w:r>
          </w:p>
        </w:tc>
        <w:tc>
          <w:tcPr>
            <w:tcW w:w="1320" w:type="dxa"/>
            <w:tcBorders>
              <w:top w:val="nil"/>
              <w:left w:val="nil"/>
              <w:bottom w:val="single" w:sz="4" w:space="0" w:color="auto"/>
              <w:right w:val="single" w:sz="4" w:space="0" w:color="auto"/>
            </w:tcBorders>
            <w:shd w:val="clear" w:color="auto" w:fill="auto"/>
            <w:noWrap/>
            <w:vAlign w:val="bottom"/>
            <w:hideMark/>
          </w:tcPr>
          <w:p w14:paraId="4462635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41.507,10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0D8B170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6.232,10</w:t>
            </w:r>
          </w:p>
        </w:tc>
        <w:tc>
          <w:tcPr>
            <w:tcW w:w="1300" w:type="dxa"/>
            <w:tcBorders>
              <w:top w:val="nil"/>
              <w:left w:val="nil"/>
              <w:bottom w:val="single" w:sz="4" w:space="0" w:color="auto"/>
              <w:right w:val="single" w:sz="4" w:space="0" w:color="auto"/>
            </w:tcBorders>
            <w:shd w:val="clear" w:color="auto" w:fill="auto"/>
            <w:noWrap/>
            <w:vAlign w:val="bottom"/>
            <w:hideMark/>
          </w:tcPr>
          <w:p w14:paraId="2BFED6B0"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15,0</w:t>
            </w:r>
          </w:p>
        </w:tc>
        <w:tc>
          <w:tcPr>
            <w:tcW w:w="1320" w:type="dxa"/>
            <w:tcBorders>
              <w:top w:val="nil"/>
              <w:left w:val="nil"/>
              <w:bottom w:val="single" w:sz="4" w:space="0" w:color="auto"/>
              <w:right w:val="single" w:sz="4" w:space="0" w:color="auto"/>
            </w:tcBorders>
            <w:shd w:val="clear" w:color="auto" w:fill="auto"/>
            <w:noWrap/>
            <w:vAlign w:val="bottom"/>
            <w:hideMark/>
          </w:tcPr>
          <w:p w14:paraId="6A7ED66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946,00</w:t>
            </w:r>
          </w:p>
        </w:tc>
        <w:tc>
          <w:tcPr>
            <w:tcW w:w="1180" w:type="dxa"/>
            <w:tcBorders>
              <w:top w:val="nil"/>
              <w:left w:val="nil"/>
              <w:bottom w:val="single" w:sz="4" w:space="0" w:color="auto"/>
              <w:right w:val="single" w:sz="4" w:space="0" w:color="auto"/>
            </w:tcBorders>
            <w:shd w:val="clear" w:color="auto" w:fill="auto"/>
            <w:noWrap/>
            <w:vAlign w:val="bottom"/>
            <w:hideMark/>
          </w:tcPr>
          <w:p w14:paraId="1EF5388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2,3</w:t>
            </w:r>
          </w:p>
        </w:tc>
        <w:tc>
          <w:tcPr>
            <w:tcW w:w="1200" w:type="dxa"/>
            <w:tcBorders>
              <w:top w:val="nil"/>
              <w:left w:val="nil"/>
              <w:bottom w:val="single" w:sz="4" w:space="0" w:color="auto"/>
              <w:right w:val="single" w:sz="4" w:space="0" w:color="auto"/>
            </w:tcBorders>
            <w:shd w:val="clear" w:color="auto" w:fill="auto"/>
            <w:noWrap/>
            <w:vAlign w:val="bottom"/>
            <w:hideMark/>
          </w:tcPr>
          <w:p w14:paraId="4085F1C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15,2</w:t>
            </w:r>
          </w:p>
        </w:tc>
      </w:tr>
      <w:tr w:rsidR="005003C7" w:rsidRPr="000A5D7A" w14:paraId="7C20BE1B"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267749F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06</w:t>
            </w:r>
          </w:p>
        </w:tc>
        <w:tc>
          <w:tcPr>
            <w:tcW w:w="1320" w:type="dxa"/>
            <w:tcBorders>
              <w:top w:val="nil"/>
              <w:left w:val="nil"/>
              <w:bottom w:val="single" w:sz="4" w:space="0" w:color="auto"/>
              <w:right w:val="single" w:sz="4" w:space="0" w:color="auto"/>
            </w:tcBorders>
            <w:shd w:val="clear" w:color="auto" w:fill="auto"/>
            <w:noWrap/>
            <w:vAlign w:val="bottom"/>
            <w:hideMark/>
          </w:tcPr>
          <w:p w14:paraId="495D2F0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46.802,00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16E1A5B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7.011,00</w:t>
            </w:r>
          </w:p>
        </w:tc>
        <w:tc>
          <w:tcPr>
            <w:tcW w:w="1300" w:type="dxa"/>
            <w:tcBorders>
              <w:top w:val="nil"/>
              <w:left w:val="nil"/>
              <w:bottom w:val="single" w:sz="4" w:space="0" w:color="auto"/>
              <w:right w:val="single" w:sz="4" w:space="0" w:color="auto"/>
            </w:tcBorders>
            <w:shd w:val="clear" w:color="auto" w:fill="auto"/>
            <w:noWrap/>
            <w:vAlign w:val="bottom"/>
            <w:hideMark/>
          </w:tcPr>
          <w:p w14:paraId="699E26B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15,0</w:t>
            </w:r>
          </w:p>
        </w:tc>
        <w:tc>
          <w:tcPr>
            <w:tcW w:w="1320" w:type="dxa"/>
            <w:tcBorders>
              <w:top w:val="nil"/>
              <w:left w:val="nil"/>
              <w:bottom w:val="single" w:sz="4" w:space="0" w:color="auto"/>
              <w:right w:val="single" w:sz="4" w:space="0" w:color="auto"/>
            </w:tcBorders>
            <w:shd w:val="clear" w:color="auto" w:fill="auto"/>
            <w:noWrap/>
            <w:vAlign w:val="bottom"/>
            <w:hideMark/>
          </w:tcPr>
          <w:p w14:paraId="7340ACF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1.088,50</w:t>
            </w:r>
          </w:p>
        </w:tc>
        <w:tc>
          <w:tcPr>
            <w:tcW w:w="1180" w:type="dxa"/>
            <w:tcBorders>
              <w:top w:val="nil"/>
              <w:left w:val="nil"/>
              <w:bottom w:val="single" w:sz="4" w:space="0" w:color="auto"/>
              <w:right w:val="single" w:sz="4" w:space="0" w:color="auto"/>
            </w:tcBorders>
            <w:shd w:val="clear" w:color="auto" w:fill="auto"/>
            <w:noWrap/>
            <w:vAlign w:val="bottom"/>
            <w:hideMark/>
          </w:tcPr>
          <w:p w14:paraId="1337B80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2,3</w:t>
            </w:r>
          </w:p>
        </w:tc>
        <w:tc>
          <w:tcPr>
            <w:tcW w:w="1200" w:type="dxa"/>
            <w:tcBorders>
              <w:top w:val="nil"/>
              <w:left w:val="nil"/>
              <w:bottom w:val="single" w:sz="4" w:space="0" w:color="auto"/>
              <w:right w:val="single" w:sz="4" w:space="0" w:color="auto"/>
            </w:tcBorders>
            <w:shd w:val="clear" w:color="auto" w:fill="auto"/>
            <w:noWrap/>
            <w:vAlign w:val="bottom"/>
            <w:hideMark/>
          </w:tcPr>
          <w:p w14:paraId="5B9B9E9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15,5</w:t>
            </w:r>
          </w:p>
        </w:tc>
      </w:tr>
      <w:tr w:rsidR="005003C7" w:rsidRPr="000A5D7A" w14:paraId="42F4911C"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0F2A002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07</w:t>
            </w:r>
          </w:p>
        </w:tc>
        <w:tc>
          <w:tcPr>
            <w:tcW w:w="1320" w:type="dxa"/>
            <w:tcBorders>
              <w:top w:val="nil"/>
              <w:left w:val="nil"/>
              <w:bottom w:val="single" w:sz="4" w:space="0" w:color="auto"/>
              <w:right w:val="single" w:sz="4" w:space="0" w:color="auto"/>
            </w:tcBorders>
            <w:shd w:val="clear" w:color="auto" w:fill="auto"/>
            <w:noWrap/>
            <w:vAlign w:val="bottom"/>
            <w:hideMark/>
          </w:tcPr>
          <w:p w14:paraId="5955AD9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51.007,80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46F2561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8.627,30</w:t>
            </w:r>
          </w:p>
        </w:tc>
        <w:tc>
          <w:tcPr>
            <w:tcW w:w="1300" w:type="dxa"/>
            <w:tcBorders>
              <w:top w:val="nil"/>
              <w:left w:val="nil"/>
              <w:bottom w:val="single" w:sz="4" w:space="0" w:color="auto"/>
              <w:right w:val="single" w:sz="4" w:space="0" w:color="auto"/>
            </w:tcBorders>
            <w:shd w:val="clear" w:color="auto" w:fill="auto"/>
            <w:noWrap/>
            <w:vAlign w:val="bottom"/>
            <w:hideMark/>
          </w:tcPr>
          <w:p w14:paraId="59DEC74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16,9</w:t>
            </w:r>
          </w:p>
        </w:tc>
        <w:tc>
          <w:tcPr>
            <w:tcW w:w="1320" w:type="dxa"/>
            <w:tcBorders>
              <w:top w:val="nil"/>
              <w:left w:val="nil"/>
              <w:bottom w:val="single" w:sz="4" w:space="0" w:color="auto"/>
              <w:right w:val="single" w:sz="4" w:space="0" w:color="auto"/>
            </w:tcBorders>
            <w:shd w:val="clear" w:color="auto" w:fill="auto"/>
            <w:noWrap/>
            <w:vAlign w:val="bottom"/>
            <w:hideMark/>
          </w:tcPr>
          <w:p w14:paraId="52904E8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1.383,60</w:t>
            </w:r>
          </w:p>
        </w:tc>
        <w:tc>
          <w:tcPr>
            <w:tcW w:w="1180" w:type="dxa"/>
            <w:tcBorders>
              <w:top w:val="nil"/>
              <w:left w:val="nil"/>
              <w:bottom w:val="single" w:sz="4" w:space="0" w:color="auto"/>
              <w:right w:val="single" w:sz="4" w:space="0" w:color="auto"/>
            </w:tcBorders>
            <w:shd w:val="clear" w:color="auto" w:fill="auto"/>
            <w:noWrap/>
            <w:vAlign w:val="bottom"/>
            <w:hideMark/>
          </w:tcPr>
          <w:p w14:paraId="0521796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2,7</w:t>
            </w:r>
          </w:p>
        </w:tc>
        <w:tc>
          <w:tcPr>
            <w:tcW w:w="1200" w:type="dxa"/>
            <w:tcBorders>
              <w:top w:val="nil"/>
              <w:left w:val="nil"/>
              <w:bottom w:val="single" w:sz="4" w:space="0" w:color="auto"/>
              <w:right w:val="single" w:sz="4" w:space="0" w:color="auto"/>
            </w:tcBorders>
            <w:shd w:val="clear" w:color="auto" w:fill="auto"/>
            <w:noWrap/>
            <w:vAlign w:val="bottom"/>
            <w:hideMark/>
          </w:tcPr>
          <w:p w14:paraId="703BD8A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16,0</w:t>
            </w:r>
          </w:p>
        </w:tc>
      </w:tr>
      <w:tr w:rsidR="005003C7" w:rsidRPr="000A5D7A" w14:paraId="33F5C7A6"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3B6FA96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08</w:t>
            </w:r>
          </w:p>
        </w:tc>
        <w:tc>
          <w:tcPr>
            <w:tcW w:w="1320" w:type="dxa"/>
            <w:tcBorders>
              <w:top w:val="nil"/>
              <w:left w:val="nil"/>
              <w:bottom w:val="single" w:sz="4" w:space="0" w:color="auto"/>
              <w:right w:val="single" w:sz="4" w:space="0" w:color="auto"/>
            </w:tcBorders>
            <w:shd w:val="clear" w:color="auto" w:fill="auto"/>
            <w:noWrap/>
            <w:vAlign w:val="bottom"/>
            <w:hideMark/>
          </w:tcPr>
          <w:p w14:paraId="45C394A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61.762,60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7B2AFDF8"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14.389,00</w:t>
            </w:r>
          </w:p>
        </w:tc>
        <w:tc>
          <w:tcPr>
            <w:tcW w:w="1300" w:type="dxa"/>
            <w:tcBorders>
              <w:top w:val="nil"/>
              <w:left w:val="nil"/>
              <w:bottom w:val="single" w:sz="4" w:space="0" w:color="auto"/>
              <w:right w:val="single" w:sz="4" w:space="0" w:color="auto"/>
            </w:tcBorders>
            <w:shd w:val="clear" w:color="auto" w:fill="auto"/>
            <w:noWrap/>
            <w:vAlign w:val="bottom"/>
            <w:hideMark/>
          </w:tcPr>
          <w:p w14:paraId="3B5E067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23,3</w:t>
            </w:r>
          </w:p>
        </w:tc>
        <w:tc>
          <w:tcPr>
            <w:tcW w:w="1320" w:type="dxa"/>
            <w:tcBorders>
              <w:top w:val="nil"/>
              <w:left w:val="nil"/>
              <w:bottom w:val="single" w:sz="4" w:space="0" w:color="auto"/>
              <w:right w:val="single" w:sz="4" w:space="0" w:color="auto"/>
            </w:tcBorders>
            <w:shd w:val="clear" w:color="auto" w:fill="auto"/>
            <w:noWrap/>
            <w:vAlign w:val="bottom"/>
            <w:hideMark/>
          </w:tcPr>
          <w:p w14:paraId="212B926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1.846,90</w:t>
            </w:r>
          </w:p>
        </w:tc>
        <w:tc>
          <w:tcPr>
            <w:tcW w:w="1180" w:type="dxa"/>
            <w:tcBorders>
              <w:top w:val="nil"/>
              <w:left w:val="nil"/>
              <w:bottom w:val="single" w:sz="4" w:space="0" w:color="auto"/>
              <w:right w:val="single" w:sz="4" w:space="0" w:color="auto"/>
            </w:tcBorders>
            <w:shd w:val="clear" w:color="auto" w:fill="auto"/>
            <w:noWrap/>
            <w:vAlign w:val="bottom"/>
            <w:hideMark/>
          </w:tcPr>
          <w:p w14:paraId="1F9C143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3,0</w:t>
            </w:r>
          </w:p>
        </w:tc>
        <w:tc>
          <w:tcPr>
            <w:tcW w:w="1200" w:type="dxa"/>
            <w:tcBorders>
              <w:top w:val="nil"/>
              <w:left w:val="nil"/>
              <w:bottom w:val="single" w:sz="4" w:space="0" w:color="auto"/>
              <w:right w:val="single" w:sz="4" w:space="0" w:color="auto"/>
            </w:tcBorders>
            <w:shd w:val="clear" w:color="auto" w:fill="auto"/>
            <w:noWrap/>
            <w:vAlign w:val="bottom"/>
            <w:hideMark/>
          </w:tcPr>
          <w:p w14:paraId="41C16969"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12,8</w:t>
            </w:r>
          </w:p>
        </w:tc>
      </w:tr>
      <w:tr w:rsidR="005003C7" w:rsidRPr="000A5D7A" w14:paraId="23AED6F6"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76F8F15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09</w:t>
            </w:r>
          </w:p>
        </w:tc>
        <w:tc>
          <w:tcPr>
            <w:tcW w:w="1320" w:type="dxa"/>
            <w:tcBorders>
              <w:top w:val="nil"/>
              <w:left w:val="nil"/>
              <w:bottom w:val="single" w:sz="4" w:space="0" w:color="auto"/>
              <w:right w:val="single" w:sz="4" w:space="0" w:color="auto"/>
            </w:tcBorders>
            <w:shd w:val="clear" w:color="auto" w:fill="auto"/>
            <w:noWrap/>
            <w:vAlign w:val="bottom"/>
            <w:hideMark/>
          </w:tcPr>
          <w:p w14:paraId="4750504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62.519,70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6F23B4F0"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14.218,00</w:t>
            </w:r>
          </w:p>
        </w:tc>
        <w:tc>
          <w:tcPr>
            <w:tcW w:w="1300" w:type="dxa"/>
            <w:tcBorders>
              <w:top w:val="nil"/>
              <w:left w:val="nil"/>
              <w:bottom w:val="single" w:sz="4" w:space="0" w:color="auto"/>
              <w:right w:val="single" w:sz="4" w:space="0" w:color="auto"/>
            </w:tcBorders>
            <w:shd w:val="clear" w:color="auto" w:fill="auto"/>
            <w:noWrap/>
            <w:vAlign w:val="bottom"/>
            <w:hideMark/>
          </w:tcPr>
          <w:p w14:paraId="47E1478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22,7</w:t>
            </w:r>
          </w:p>
        </w:tc>
        <w:tc>
          <w:tcPr>
            <w:tcW w:w="1320" w:type="dxa"/>
            <w:tcBorders>
              <w:top w:val="nil"/>
              <w:left w:val="nil"/>
              <w:bottom w:val="single" w:sz="4" w:space="0" w:color="auto"/>
              <w:right w:val="single" w:sz="4" w:space="0" w:color="auto"/>
            </w:tcBorders>
            <w:shd w:val="clear" w:color="auto" w:fill="auto"/>
            <w:noWrap/>
            <w:vAlign w:val="bottom"/>
            <w:hideMark/>
          </w:tcPr>
          <w:p w14:paraId="28821F6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2.533,00</w:t>
            </w:r>
          </w:p>
        </w:tc>
        <w:tc>
          <w:tcPr>
            <w:tcW w:w="1180" w:type="dxa"/>
            <w:tcBorders>
              <w:top w:val="nil"/>
              <w:left w:val="nil"/>
              <w:bottom w:val="single" w:sz="4" w:space="0" w:color="auto"/>
              <w:right w:val="single" w:sz="4" w:space="0" w:color="auto"/>
            </w:tcBorders>
            <w:shd w:val="clear" w:color="auto" w:fill="auto"/>
            <w:noWrap/>
            <w:vAlign w:val="bottom"/>
            <w:hideMark/>
          </w:tcPr>
          <w:p w14:paraId="22FC451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4,1</w:t>
            </w:r>
          </w:p>
        </w:tc>
        <w:tc>
          <w:tcPr>
            <w:tcW w:w="1200" w:type="dxa"/>
            <w:tcBorders>
              <w:top w:val="nil"/>
              <w:left w:val="nil"/>
              <w:bottom w:val="single" w:sz="4" w:space="0" w:color="auto"/>
              <w:right w:val="single" w:sz="4" w:space="0" w:color="auto"/>
            </w:tcBorders>
            <w:shd w:val="clear" w:color="auto" w:fill="auto"/>
            <w:noWrap/>
            <w:vAlign w:val="bottom"/>
            <w:hideMark/>
          </w:tcPr>
          <w:p w14:paraId="42F3F29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17,8</w:t>
            </w:r>
          </w:p>
        </w:tc>
      </w:tr>
      <w:tr w:rsidR="005003C7" w:rsidRPr="000A5D7A" w14:paraId="34F5320F"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05796D1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10</w:t>
            </w:r>
          </w:p>
        </w:tc>
        <w:tc>
          <w:tcPr>
            <w:tcW w:w="1320" w:type="dxa"/>
            <w:tcBorders>
              <w:top w:val="nil"/>
              <w:left w:val="nil"/>
              <w:bottom w:val="single" w:sz="4" w:space="0" w:color="auto"/>
              <w:right w:val="single" w:sz="4" w:space="0" w:color="auto"/>
            </w:tcBorders>
            <w:shd w:val="clear" w:color="auto" w:fill="auto"/>
            <w:noWrap/>
            <w:vAlign w:val="bottom"/>
            <w:hideMark/>
          </w:tcPr>
          <w:p w14:paraId="1E5BD1E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69.555,40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4390084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15.750,30</w:t>
            </w:r>
          </w:p>
        </w:tc>
        <w:tc>
          <w:tcPr>
            <w:tcW w:w="1300" w:type="dxa"/>
            <w:tcBorders>
              <w:top w:val="nil"/>
              <w:left w:val="nil"/>
              <w:bottom w:val="single" w:sz="4" w:space="0" w:color="auto"/>
              <w:right w:val="single" w:sz="4" w:space="0" w:color="auto"/>
            </w:tcBorders>
            <w:shd w:val="clear" w:color="auto" w:fill="auto"/>
            <w:noWrap/>
            <w:vAlign w:val="bottom"/>
            <w:hideMark/>
          </w:tcPr>
          <w:p w14:paraId="079B17B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22,6</w:t>
            </w:r>
          </w:p>
        </w:tc>
        <w:tc>
          <w:tcPr>
            <w:tcW w:w="1320" w:type="dxa"/>
            <w:tcBorders>
              <w:top w:val="nil"/>
              <w:left w:val="nil"/>
              <w:bottom w:val="single" w:sz="4" w:space="0" w:color="auto"/>
              <w:right w:val="single" w:sz="4" w:space="0" w:color="auto"/>
            </w:tcBorders>
            <w:shd w:val="clear" w:color="auto" w:fill="auto"/>
            <w:noWrap/>
            <w:vAlign w:val="bottom"/>
            <w:hideMark/>
          </w:tcPr>
          <w:p w14:paraId="63EA761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2.805,10</w:t>
            </w:r>
          </w:p>
        </w:tc>
        <w:tc>
          <w:tcPr>
            <w:tcW w:w="1180" w:type="dxa"/>
            <w:tcBorders>
              <w:top w:val="nil"/>
              <w:left w:val="nil"/>
              <w:bottom w:val="single" w:sz="4" w:space="0" w:color="auto"/>
              <w:right w:val="single" w:sz="4" w:space="0" w:color="auto"/>
            </w:tcBorders>
            <w:shd w:val="clear" w:color="auto" w:fill="auto"/>
            <w:noWrap/>
            <w:vAlign w:val="bottom"/>
            <w:hideMark/>
          </w:tcPr>
          <w:p w14:paraId="34C2292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4,0</w:t>
            </w:r>
          </w:p>
        </w:tc>
        <w:tc>
          <w:tcPr>
            <w:tcW w:w="1200" w:type="dxa"/>
            <w:tcBorders>
              <w:top w:val="nil"/>
              <w:left w:val="nil"/>
              <w:bottom w:val="single" w:sz="4" w:space="0" w:color="auto"/>
              <w:right w:val="single" w:sz="4" w:space="0" w:color="auto"/>
            </w:tcBorders>
            <w:shd w:val="clear" w:color="auto" w:fill="auto"/>
            <w:noWrap/>
            <w:vAlign w:val="bottom"/>
            <w:hideMark/>
          </w:tcPr>
          <w:p w14:paraId="17B279B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17,8</w:t>
            </w:r>
          </w:p>
        </w:tc>
      </w:tr>
      <w:tr w:rsidR="005003C7" w:rsidRPr="000A5D7A" w14:paraId="3E2B373F"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3D8E409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11</w:t>
            </w:r>
          </w:p>
        </w:tc>
        <w:tc>
          <w:tcPr>
            <w:tcW w:w="1320" w:type="dxa"/>
            <w:tcBorders>
              <w:top w:val="nil"/>
              <w:left w:val="nil"/>
              <w:bottom w:val="single" w:sz="4" w:space="0" w:color="auto"/>
              <w:right w:val="single" w:sz="4" w:space="0" w:color="auto"/>
            </w:tcBorders>
            <w:shd w:val="clear" w:color="auto" w:fill="auto"/>
            <w:noWrap/>
            <w:vAlign w:val="bottom"/>
            <w:hideMark/>
          </w:tcPr>
          <w:p w14:paraId="1550C43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79.276,70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56841FE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18.119,80</w:t>
            </w:r>
          </w:p>
        </w:tc>
        <w:tc>
          <w:tcPr>
            <w:tcW w:w="1300" w:type="dxa"/>
            <w:tcBorders>
              <w:top w:val="nil"/>
              <w:left w:val="nil"/>
              <w:bottom w:val="single" w:sz="4" w:space="0" w:color="auto"/>
              <w:right w:val="single" w:sz="4" w:space="0" w:color="auto"/>
            </w:tcBorders>
            <w:shd w:val="clear" w:color="auto" w:fill="auto"/>
            <w:noWrap/>
            <w:vAlign w:val="bottom"/>
            <w:hideMark/>
          </w:tcPr>
          <w:p w14:paraId="25C914B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22,9</w:t>
            </w:r>
          </w:p>
        </w:tc>
        <w:tc>
          <w:tcPr>
            <w:tcW w:w="1320" w:type="dxa"/>
            <w:tcBorders>
              <w:top w:val="nil"/>
              <w:left w:val="nil"/>
              <w:bottom w:val="single" w:sz="4" w:space="0" w:color="auto"/>
              <w:right w:val="single" w:sz="4" w:space="0" w:color="auto"/>
            </w:tcBorders>
            <w:shd w:val="clear" w:color="auto" w:fill="auto"/>
            <w:noWrap/>
            <w:vAlign w:val="bottom"/>
            <w:hideMark/>
          </w:tcPr>
          <w:p w14:paraId="2E2DBAD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2.696,60</w:t>
            </w:r>
          </w:p>
        </w:tc>
        <w:tc>
          <w:tcPr>
            <w:tcW w:w="1180" w:type="dxa"/>
            <w:tcBorders>
              <w:top w:val="nil"/>
              <w:left w:val="nil"/>
              <w:bottom w:val="single" w:sz="4" w:space="0" w:color="auto"/>
              <w:right w:val="single" w:sz="4" w:space="0" w:color="auto"/>
            </w:tcBorders>
            <w:shd w:val="clear" w:color="auto" w:fill="auto"/>
            <w:noWrap/>
            <w:vAlign w:val="bottom"/>
            <w:hideMark/>
          </w:tcPr>
          <w:p w14:paraId="2B652FE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3,4</w:t>
            </w:r>
          </w:p>
        </w:tc>
        <w:tc>
          <w:tcPr>
            <w:tcW w:w="1200" w:type="dxa"/>
            <w:tcBorders>
              <w:top w:val="nil"/>
              <w:left w:val="nil"/>
              <w:bottom w:val="single" w:sz="4" w:space="0" w:color="auto"/>
              <w:right w:val="single" w:sz="4" w:space="0" w:color="auto"/>
            </w:tcBorders>
            <w:shd w:val="clear" w:color="auto" w:fill="auto"/>
            <w:noWrap/>
            <w:vAlign w:val="bottom"/>
            <w:hideMark/>
          </w:tcPr>
          <w:p w14:paraId="63EAB4E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14,9</w:t>
            </w:r>
          </w:p>
        </w:tc>
      </w:tr>
      <w:tr w:rsidR="005003C7" w:rsidRPr="000A5D7A" w14:paraId="51DDD827"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1AF3353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12</w:t>
            </w:r>
          </w:p>
        </w:tc>
        <w:tc>
          <w:tcPr>
            <w:tcW w:w="1320" w:type="dxa"/>
            <w:tcBorders>
              <w:top w:val="nil"/>
              <w:left w:val="nil"/>
              <w:bottom w:val="single" w:sz="4" w:space="0" w:color="auto"/>
              <w:right w:val="single" w:sz="4" w:space="0" w:color="auto"/>
            </w:tcBorders>
            <w:shd w:val="clear" w:color="auto" w:fill="auto"/>
            <w:noWrap/>
            <w:vAlign w:val="bottom"/>
            <w:hideMark/>
          </w:tcPr>
          <w:p w14:paraId="7F4E5EB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87.924,50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7C939DF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20.729,70</w:t>
            </w:r>
          </w:p>
        </w:tc>
        <w:tc>
          <w:tcPr>
            <w:tcW w:w="1300" w:type="dxa"/>
            <w:tcBorders>
              <w:top w:val="nil"/>
              <w:left w:val="nil"/>
              <w:bottom w:val="single" w:sz="4" w:space="0" w:color="auto"/>
              <w:right w:val="single" w:sz="4" w:space="0" w:color="auto"/>
            </w:tcBorders>
            <w:shd w:val="clear" w:color="auto" w:fill="auto"/>
            <w:noWrap/>
            <w:vAlign w:val="bottom"/>
            <w:hideMark/>
          </w:tcPr>
          <w:p w14:paraId="461FFBB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23,6</w:t>
            </w:r>
          </w:p>
        </w:tc>
        <w:tc>
          <w:tcPr>
            <w:tcW w:w="1320" w:type="dxa"/>
            <w:tcBorders>
              <w:top w:val="nil"/>
              <w:left w:val="nil"/>
              <w:bottom w:val="single" w:sz="4" w:space="0" w:color="auto"/>
              <w:right w:val="single" w:sz="4" w:space="0" w:color="auto"/>
            </w:tcBorders>
            <w:shd w:val="clear" w:color="auto" w:fill="auto"/>
            <w:noWrap/>
            <w:vAlign w:val="bottom"/>
            <w:hideMark/>
          </w:tcPr>
          <w:p w14:paraId="5407DC5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2.986,30</w:t>
            </w:r>
          </w:p>
        </w:tc>
        <w:tc>
          <w:tcPr>
            <w:tcW w:w="1180" w:type="dxa"/>
            <w:tcBorders>
              <w:top w:val="nil"/>
              <w:left w:val="nil"/>
              <w:bottom w:val="single" w:sz="4" w:space="0" w:color="auto"/>
              <w:right w:val="single" w:sz="4" w:space="0" w:color="auto"/>
            </w:tcBorders>
            <w:shd w:val="clear" w:color="auto" w:fill="auto"/>
            <w:noWrap/>
            <w:vAlign w:val="bottom"/>
            <w:hideMark/>
          </w:tcPr>
          <w:p w14:paraId="4C9BE48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3,4</w:t>
            </w:r>
          </w:p>
        </w:tc>
        <w:tc>
          <w:tcPr>
            <w:tcW w:w="1200" w:type="dxa"/>
            <w:tcBorders>
              <w:top w:val="nil"/>
              <w:left w:val="nil"/>
              <w:bottom w:val="single" w:sz="4" w:space="0" w:color="auto"/>
              <w:right w:val="single" w:sz="4" w:space="0" w:color="auto"/>
            </w:tcBorders>
            <w:shd w:val="clear" w:color="auto" w:fill="auto"/>
            <w:noWrap/>
            <w:vAlign w:val="bottom"/>
            <w:hideMark/>
          </w:tcPr>
          <w:p w14:paraId="139B8F8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14,4</w:t>
            </w:r>
          </w:p>
        </w:tc>
      </w:tr>
      <w:tr w:rsidR="005003C7" w:rsidRPr="000A5D7A" w14:paraId="20EC47A5"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46BA2D2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13</w:t>
            </w:r>
          </w:p>
        </w:tc>
        <w:tc>
          <w:tcPr>
            <w:tcW w:w="1320" w:type="dxa"/>
            <w:tcBorders>
              <w:top w:val="nil"/>
              <w:left w:val="nil"/>
              <w:bottom w:val="single" w:sz="4" w:space="0" w:color="auto"/>
              <w:right w:val="single" w:sz="4" w:space="0" w:color="auto"/>
            </w:tcBorders>
            <w:shd w:val="clear" w:color="auto" w:fill="auto"/>
            <w:noWrap/>
            <w:vAlign w:val="bottom"/>
            <w:hideMark/>
          </w:tcPr>
          <w:p w14:paraId="6F631AF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94.776,20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480E61D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24.780,90</w:t>
            </w:r>
          </w:p>
        </w:tc>
        <w:tc>
          <w:tcPr>
            <w:tcW w:w="1300" w:type="dxa"/>
            <w:tcBorders>
              <w:top w:val="nil"/>
              <w:left w:val="nil"/>
              <w:bottom w:val="single" w:sz="4" w:space="0" w:color="auto"/>
              <w:right w:val="single" w:sz="4" w:space="0" w:color="auto"/>
            </w:tcBorders>
            <w:shd w:val="clear" w:color="auto" w:fill="auto"/>
            <w:noWrap/>
            <w:vAlign w:val="bottom"/>
            <w:hideMark/>
          </w:tcPr>
          <w:p w14:paraId="6ACCC63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26,1</w:t>
            </w:r>
          </w:p>
        </w:tc>
        <w:tc>
          <w:tcPr>
            <w:tcW w:w="1320" w:type="dxa"/>
            <w:tcBorders>
              <w:top w:val="nil"/>
              <w:left w:val="nil"/>
              <w:bottom w:val="single" w:sz="4" w:space="0" w:color="auto"/>
              <w:right w:val="single" w:sz="4" w:space="0" w:color="auto"/>
            </w:tcBorders>
            <w:shd w:val="clear" w:color="auto" w:fill="auto"/>
            <w:noWrap/>
            <w:vAlign w:val="bottom"/>
            <w:hideMark/>
          </w:tcPr>
          <w:p w14:paraId="4CDD9DB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3.688,80</w:t>
            </w:r>
          </w:p>
        </w:tc>
        <w:tc>
          <w:tcPr>
            <w:tcW w:w="1180" w:type="dxa"/>
            <w:tcBorders>
              <w:top w:val="nil"/>
              <w:left w:val="nil"/>
              <w:bottom w:val="single" w:sz="4" w:space="0" w:color="auto"/>
              <w:right w:val="single" w:sz="4" w:space="0" w:color="auto"/>
            </w:tcBorders>
            <w:shd w:val="clear" w:color="auto" w:fill="auto"/>
            <w:noWrap/>
            <w:vAlign w:val="bottom"/>
            <w:hideMark/>
          </w:tcPr>
          <w:p w14:paraId="6CF7B4F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3,9</w:t>
            </w:r>
          </w:p>
        </w:tc>
        <w:tc>
          <w:tcPr>
            <w:tcW w:w="1200" w:type="dxa"/>
            <w:tcBorders>
              <w:top w:val="nil"/>
              <w:left w:val="nil"/>
              <w:bottom w:val="single" w:sz="4" w:space="0" w:color="auto"/>
              <w:right w:val="single" w:sz="4" w:space="0" w:color="auto"/>
            </w:tcBorders>
            <w:shd w:val="clear" w:color="auto" w:fill="auto"/>
            <w:noWrap/>
            <w:vAlign w:val="bottom"/>
            <w:hideMark/>
          </w:tcPr>
          <w:p w14:paraId="75E658D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14,9</w:t>
            </w:r>
          </w:p>
        </w:tc>
      </w:tr>
      <w:tr w:rsidR="005003C7" w:rsidRPr="000A5D7A" w14:paraId="030FE957"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2385365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14</w:t>
            </w:r>
          </w:p>
        </w:tc>
        <w:tc>
          <w:tcPr>
            <w:tcW w:w="1320" w:type="dxa"/>
            <w:tcBorders>
              <w:top w:val="nil"/>
              <w:left w:val="nil"/>
              <w:bottom w:val="single" w:sz="4" w:space="0" w:color="auto"/>
              <w:right w:val="single" w:sz="4" w:space="0" w:color="auto"/>
            </w:tcBorders>
            <w:shd w:val="clear" w:color="auto" w:fill="auto"/>
            <w:noWrap/>
            <w:vAlign w:val="bottom"/>
            <w:hideMark/>
          </w:tcPr>
          <w:p w14:paraId="4881B62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100.917,40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333642F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26.239,50</w:t>
            </w:r>
          </w:p>
        </w:tc>
        <w:tc>
          <w:tcPr>
            <w:tcW w:w="1300" w:type="dxa"/>
            <w:tcBorders>
              <w:top w:val="nil"/>
              <w:left w:val="nil"/>
              <w:bottom w:val="single" w:sz="4" w:space="0" w:color="auto"/>
              <w:right w:val="single" w:sz="4" w:space="0" w:color="auto"/>
            </w:tcBorders>
            <w:shd w:val="clear" w:color="auto" w:fill="auto"/>
            <w:noWrap/>
            <w:vAlign w:val="bottom"/>
            <w:hideMark/>
          </w:tcPr>
          <w:p w14:paraId="43B3280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26,0</w:t>
            </w:r>
          </w:p>
        </w:tc>
        <w:tc>
          <w:tcPr>
            <w:tcW w:w="1320" w:type="dxa"/>
            <w:tcBorders>
              <w:top w:val="nil"/>
              <w:left w:val="nil"/>
              <w:bottom w:val="single" w:sz="4" w:space="0" w:color="auto"/>
              <w:right w:val="single" w:sz="4" w:space="0" w:color="auto"/>
            </w:tcBorders>
            <w:shd w:val="clear" w:color="auto" w:fill="auto"/>
            <w:noWrap/>
            <w:vAlign w:val="bottom"/>
            <w:hideMark/>
          </w:tcPr>
          <w:p w14:paraId="4B12DCB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3.639,00</w:t>
            </w:r>
          </w:p>
        </w:tc>
        <w:tc>
          <w:tcPr>
            <w:tcW w:w="1180" w:type="dxa"/>
            <w:tcBorders>
              <w:top w:val="nil"/>
              <w:left w:val="nil"/>
              <w:bottom w:val="single" w:sz="4" w:space="0" w:color="auto"/>
              <w:right w:val="single" w:sz="4" w:space="0" w:color="auto"/>
            </w:tcBorders>
            <w:shd w:val="clear" w:color="auto" w:fill="auto"/>
            <w:noWrap/>
            <w:vAlign w:val="bottom"/>
            <w:hideMark/>
          </w:tcPr>
          <w:p w14:paraId="2DAA72A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3,6</w:t>
            </w:r>
          </w:p>
        </w:tc>
        <w:tc>
          <w:tcPr>
            <w:tcW w:w="1200" w:type="dxa"/>
            <w:tcBorders>
              <w:top w:val="nil"/>
              <w:left w:val="nil"/>
              <w:bottom w:val="single" w:sz="4" w:space="0" w:color="auto"/>
              <w:right w:val="single" w:sz="4" w:space="0" w:color="auto"/>
            </w:tcBorders>
            <w:shd w:val="clear" w:color="auto" w:fill="auto"/>
            <w:noWrap/>
            <w:vAlign w:val="bottom"/>
            <w:hideMark/>
          </w:tcPr>
          <w:p w14:paraId="7EFE765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13,9</w:t>
            </w:r>
          </w:p>
        </w:tc>
      </w:tr>
      <w:tr w:rsidR="005003C7" w:rsidRPr="000A5D7A" w14:paraId="7FD3A905"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hideMark/>
          </w:tcPr>
          <w:p w14:paraId="1477656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w:t>
            </w:r>
          </w:p>
        </w:tc>
        <w:tc>
          <w:tcPr>
            <w:tcW w:w="1320" w:type="dxa"/>
            <w:tcBorders>
              <w:top w:val="nil"/>
              <w:left w:val="nil"/>
              <w:bottom w:val="single" w:sz="4" w:space="0" w:color="auto"/>
              <w:right w:val="single" w:sz="4" w:space="0" w:color="auto"/>
            </w:tcBorders>
            <w:shd w:val="clear" w:color="auto" w:fill="auto"/>
            <w:noWrap/>
            <w:vAlign w:val="bottom"/>
            <w:hideMark/>
          </w:tcPr>
          <w:p w14:paraId="43790B9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100.871,80</w:t>
            </w:r>
          </w:p>
        </w:tc>
        <w:tc>
          <w:tcPr>
            <w:tcW w:w="1580" w:type="dxa"/>
            <w:gridSpan w:val="2"/>
            <w:tcBorders>
              <w:top w:val="nil"/>
              <w:left w:val="nil"/>
              <w:bottom w:val="single" w:sz="4" w:space="0" w:color="auto"/>
              <w:right w:val="single" w:sz="4" w:space="0" w:color="auto"/>
            </w:tcBorders>
            <w:shd w:val="clear" w:color="auto" w:fill="auto"/>
            <w:noWrap/>
            <w:vAlign w:val="bottom"/>
            <w:hideMark/>
          </w:tcPr>
          <w:p w14:paraId="15BF5A8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22.527,40</w:t>
            </w:r>
          </w:p>
        </w:tc>
        <w:tc>
          <w:tcPr>
            <w:tcW w:w="1300" w:type="dxa"/>
            <w:tcBorders>
              <w:top w:val="nil"/>
              <w:left w:val="nil"/>
              <w:bottom w:val="single" w:sz="4" w:space="0" w:color="auto"/>
              <w:right w:val="single" w:sz="4" w:space="0" w:color="auto"/>
            </w:tcBorders>
            <w:shd w:val="clear" w:color="auto" w:fill="auto"/>
            <w:noWrap/>
            <w:vAlign w:val="bottom"/>
            <w:hideMark/>
          </w:tcPr>
          <w:p w14:paraId="6901CF3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22,3</w:t>
            </w:r>
          </w:p>
        </w:tc>
        <w:tc>
          <w:tcPr>
            <w:tcW w:w="1320" w:type="dxa"/>
            <w:tcBorders>
              <w:top w:val="nil"/>
              <w:left w:val="nil"/>
              <w:bottom w:val="single" w:sz="4" w:space="0" w:color="auto"/>
              <w:right w:val="single" w:sz="4" w:space="0" w:color="auto"/>
            </w:tcBorders>
            <w:shd w:val="clear" w:color="auto" w:fill="auto"/>
            <w:noWrap/>
            <w:vAlign w:val="bottom"/>
            <w:hideMark/>
          </w:tcPr>
          <w:p w14:paraId="0577D58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3.078,70</w:t>
            </w:r>
          </w:p>
        </w:tc>
        <w:tc>
          <w:tcPr>
            <w:tcW w:w="1180" w:type="dxa"/>
            <w:tcBorders>
              <w:top w:val="nil"/>
              <w:left w:val="nil"/>
              <w:bottom w:val="single" w:sz="4" w:space="0" w:color="auto"/>
              <w:right w:val="single" w:sz="4" w:space="0" w:color="auto"/>
            </w:tcBorders>
            <w:shd w:val="clear" w:color="auto" w:fill="auto"/>
            <w:noWrap/>
            <w:vAlign w:val="bottom"/>
            <w:hideMark/>
          </w:tcPr>
          <w:p w14:paraId="6146DC9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3,1</w:t>
            </w:r>
          </w:p>
        </w:tc>
        <w:tc>
          <w:tcPr>
            <w:tcW w:w="1200" w:type="dxa"/>
            <w:tcBorders>
              <w:top w:val="nil"/>
              <w:left w:val="nil"/>
              <w:bottom w:val="single" w:sz="4" w:space="0" w:color="auto"/>
              <w:right w:val="single" w:sz="4" w:space="0" w:color="auto"/>
            </w:tcBorders>
            <w:shd w:val="clear" w:color="auto" w:fill="auto"/>
            <w:noWrap/>
            <w:vAlign w:val="bottom"/>
            <w:hideMark/>
          </w:tcPr>
          <w:p w14:paraId="7688F95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13,7</w:t>
            </w:r>
          </w:p>
        </w:tc>
      </w:tr>
      <w:tr w:rsidR="005003C7" w:rsidRPr="000A5D7A" w14:paraId="66317FF3"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tcPr>
          <w:p w14:paraId="76081A3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16</w:t>
            </w:r>
          </w:p>
        </w:tc>
        <w:tc>
          <w:tcPr>
            <w:tcW w:w="1320" w:type="dxa"/>
            <w:tcBorders>
              <w:top w:val="nil"/>
              <w:left w:val="nil"/>
              <w:bottom w:val="single" w:sz="4" w:space="0" w:color="auto"/>
              <w:right w:val="single" w:sz="4" w:space="0" w:color="auto"/>
            </w:tcBorders>
            <w:shd w:val="clear" w:color="auto" w:fill="auto"/>
            <w:noWrap/>
            <w:vAlign w:val="bottom"/>
          </w:tcPr>
          <w:p w14:paraId="2FE31530"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98.610,oo</w:t>
            </w:r>
          </w:p>
        </w:tc>
        <w:tc>
          <w:tcPr>
            <w:tcW w:w="1580" w:type="dxa"/>
            <w:gridSpan w:val="2"/>
            <w:tcBorders>
              <w:top w:val="nil"/>
              <w:left w:val="nil"/>
              <w:bottom w:val="single" w:sz="4" w:space="0" w:color="auto"/>
              <w:right w:val="single" w:sz="4" w:space="0" w:color="auto"/>
            </w:tcBorders>
            <w:shd w:val="clear" w:color="auto" w:fill="auto"/>
            <w:noWrap/>
            <w:vAlign w:val="bottom"/>
          </w:tcPr>
          <w:p w14:paraId="35B09E7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xml:space="preserve"> Pp. 36,005,81</w:t>
            </w:r>
          </w:p>
        </w:tc>
        <w:tc>
          <w:tcPr>
            <w:tcW w:w="1300" w:type="dxa"/>
            <w:tcBorders>
              <w:top w:val="nil"/>
              <w:left w:val="nil"/>
              <w:bottom w:val="single" w:sz="4" w:space="0" w:color="auto"/>
              <w:right w:val="single" w:sz="4" w:space="0" w:color="auto"/>
            </w:tcBorders>
            <w:shd w:val="clear" w:color="auto" w:fill="auto"/>
            <w:noWrap/>
            <w:vAlign w:val="bottom"/>
          </w:tcPr>
          <w:p w14:paraId="53BD094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36,51</w:t>
            </w:r>
          </w:p>
        </w:tc>
        <w:tc>
          <w:tcPr>
            <w:tcW w:w="1320" w:type="dxa"/>
            <w:tcBorders>
              <w:top w:val="nil"/>
              <w:left w:val="nil"/>
              <w:bottom w:val="single" w:sz="4" w:space="0" w:color="auto"/>
              <w:right w:val="single" w:sz="4" w:space="0" w:color="auto"/>
            </w:tcBorders>
            <w:shd w:val="clear" w:color="auto" w:fill="auto"/>
            <w:noWrap/>
            <w:vAlign w:val="bottom"/>
          </w:tcPr>
          <w:p w14:paraId="16191FB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3.670,14,</w:t>
            </w:r>
          </w:p>
        </w:tc>
        <w:tc>
          <w:tcPr>
            <w:tcW w:w="1180" w:type="dxa"/>
            <w:tcBorders>
              <w:top w:val="nil"/>
              <w:left w:val="nil"/>
              <w:bottom w:val="single" w:sz="4" w:space="0" w:color="auto"/>
              <w:right w:val="single" w:sz="4" w:space="0" w:color="auto"/>
            </w:tcBorders>
            <w:shd w:val="clear" w:color="auto" w:fill="auto"/>
            <w:noWrap/>
            <w:vAlign w:val="bottom"/>
          </w:tcPr>
          <w:p w14:paraId="5CE36BA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3.72</w:t>
            </w:r>
          </w:p>
        </w:tc>
        <w:tc>
          <w:tcPr>
            <w:tcW w:w="1200" w:type="dxa"/>
            <w:tcBorders>
              <w:top w:val="nil"/>
              <w:left w:val="nil"/>
              <w:bottom w:val="single" w:sz="4" w:space="0" w:color="auto"/>
              <w:right w:val="single" w:sz="4" w:space="0" w:color="auto"/>
            </w:tcBorders>
            <w:shd w:val="clear" w:color="auto" w:fill="auto"/>
            <w:noWrap/>
            <w:vAlign w:val="bottom"/>
          </w:tcPr>
          <w:p w14:paraId="1BA6B9C5"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10,19</w:t>
            </w:r>
          </w:p>
        </w:tc>
      </w:tr>
      <w:tr w:rsidR="005003C7" w:rsidRPr="000A5D7A" w14:paraId="2BD114C9"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tcPr>
          <w:p w14:paraId="14066EC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17</w:t>
            </w:r>
          </w:p>
        </w:tc>
        <w:tc>
          <w:tcPr>
            <w:tcW w:w="1320" w:type="dxa"/>
            <w:tcBorders>
              <w:top w:val="nil"/>
              <w:left w:val="nil"/>
              <w:bottom w:val="single" w:sz="4" w:space="0" w:color="auto"/>
              <w:right w:val="single" w:sz="4" w:space="0" w:color="auto"/>
            </w:tcBorders>
            <w:shd w:val="clear" w:color="auto" w:fill="auto"/>
            <w:noWrap/>
            <w:vAlign w:val="bottom"/>
          </w:tcPr>
          <w:p w14:paraId="55D3EE6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103.100,oo</w:t>
            </w:r>
          </w:p>
        </w:tc>
        <w:tc>
          <w:tcPr>
            <w:tcW w:w="1580" w:type="dxa"/>
            <w:gridSpan w:val="2"/>
            <w:tcBorders>
              <w:top w:val="nil"/>
              <w:left w:val="nil"/>
              <w:bottom w:val="single" w:sz="4" w:space="0" w:color="auto"/>
              <w:right w:val="single" w:sz="4" w:space="0" w:color="auto"/>
            </w:tcBorders>
            <w:shd w:val="clear" w:color="auto" w:fill="auto"/>
            <w:noWrap/>
            <w:vAlign w:val="bottom"/>
          </w:tcPr>
          <w:p w14:paraId="3E6CDA4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36.818,oo</w:t>
            </w:r>
          </w:p>
        </w:tc>
        <w:tc>
          <w:tcPr>
            <w:tcW w:w="1300" w:type="dxa"/>
            <w:tcBorders>
              <w:top w:val="nil"/>
              <w:left w:val="nil"/>
              <w:bottom w:val="single" w:sz="4" w:space="0" w:color="auto"/>
              <w:right w:val="single" w:sz="4" w:space="0" w:color="auto"/>
            </w:tcBorders>
            <w:shd w:val="clear" w:color="auto" w:fill="auto"/>
            <w:noWrap/>
            <w:vAlign w:val="bottom"/>
          </w:tcPr>
          <w:p w14:paraId="70FEA3D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35,71</w:t>
            </w:r>
          </w:p>
        </w:tc>
        <w:tc>
          <w:tcPr>
            <w:tcW w:w="1320" w:type="dxa"/>
            <w:tcBorders>
              <w:top w:val="nil"/>
              <w:left w:val="nil"/>
              <w:bottom w:val="single" w:sz="4" w:space="0" w:color="auto"/>
              <w:right w:val="single" w:sz="4" w:space="0" w:color="auto"/>
            </w:tcBorders>
            <w:shd w:val="clear" w:color="auto" w:fill="auto"/>
            <w:noWrap/>
            <w:vAlign w:val="bottom"/>
          </w:tcPr>
          <w:p w14:paraId="73E15FD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xml:space="preserve">    Pc  4.447,87</w:t>
            </w:r>
          </w:p>
        </w:tc>
        <w:tc>
          <w:tcPr>
            <w:tcW w:w="1180" w:type="dxa"/>
            <w:tcBorders>
              <w:top w:val="nil"/>
              <w:left w:val="nil"/>
              <w:bottom w:val="single" w:sz="4" w:space="0" w:color="auto"/>
              <w:right w:val="single" w:sz="4" w:space="0" w:color="auto"/>
            </w:tcBorders>
            <w:shd w:val="clear" w:color="auto" w:fill="auto"/>
            <w:noWrap/>
            <w:vAlign w:val="bottom"/>
          </w:tcPr>
          <w:p w14:paraId="28261C50"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4.66</w:t>
            </w:r>
          </w:p>
        </w:tc>
        <w:tc>
          <w:tcPr>
            <w:tcW w:w="1200" w:type="dxa"/>
            <w:tcBorders>
              <w:top w:val="nil"/>
              <w:left w:val="nil"/>
              <w:bottom w:val="single" w:sz="4" w:space="0" w:color="auto"/>
              <w:right w:val="single" w:sz="4" w:space="0" w:color="auto"/>
            </w:tcBorders>
            <w:shd w:val="clear" w:color="auto" w:fill="auto"/>
            <w:noWrap/>
            <w:vAlign w:val="bottom"/>
          </w:tcPr>
          <w:p w14:paraId="5918E9E0"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13.07</w:t>
            </w:r>
          </w:p>
        </w:tc>
      </w:tr>
      <w:tr w:rsidR="005003C7" w:rsidRPr="000A5D7A" w14:paraId="7C7620AE"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tcPr>
          <w:p w14:paraId="0F1737C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18</w:t>
            </w:r>
          </w:p>
        </w:tc>
        <w:tc>
          <w:tcPr>
            <w:tcW w:w="1345" w:type="dxa"/>
            <w:gridSpan w:val="2"/>
            <w:tcBorders>
              <w:top w:val="nil"/>
              <w:left w:val="nil"/>
              <w:bottom w:val="single" w:sz="4" w:space="0" w:color="auto"/>
              <w:right w:val="single" w:sz="4" w:space="0" w:color="auto"/>
            </w:tcBorders>
            <w:shd w:val="clear" w:color="auto" w:fill="auto"/>
            <w:noWrap/>
            <w:vAlign w:val="bottom"/>
          </w:tcPr>
          <w:p w14:paraId="08C31E6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108.348,00</w:t>
            </w:r>
          </w:p>
        </w:tc>
        <w:tc>
          <w:tcPr>
            <w:tcW w:w="1555" w:type="dxa"/>
            <w:tcBorders>
              <w:top w:val="nil"/>
              <w:left w:val="nil"/>
              <w:bottom w:val="single" w:sz="4" w:space="0" w:color="auto"/>
              <w:right w:val="single" w:sz="4" w:space="0" w:color="auto"/>
            </w:tcBorders>
            <w:shd w:val="clear" w:color="auto" w:fill="auto"/>
            <w:noWrap/>
            <w:vAlign w:val="bottom"/>
          </w:tcPr>
          <w:p w14:paraId="4071A10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34.853,00</w:t>
            </w:r>
          </w:p>
        </w:tc>
        <w:tc>
          <w:tcPr>
            <w:tcW w:w="1300" w:type="dxa"/>
            <w:tcBorders>
              <w:top w:val="nil"/>
              <w:left w:val="nil"/>
              <w:bottom w:val="single" w:sz="4" w:space="0" w:color="auto"/>
              <w:right w:val="single" w:sz="4" w:space="0" w:color="auto"/>
            </w:tcBorders>
            <w:shd w:val="clear" w:color="auto" w:fill="auto"/>
            <w:noWrap/>
            <w:vAlign w:val="bottom"/>
          </w:tcPr>
          <w:p w14:paraId="623BFE1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31.08</w:t>
            </w:r>
          </w:p>
        </w:tc>
        <w:tc>
          <w:tcPr>
            <w:tcW w:w="1320" w:type="dxa"/>
            <w:tcBorders>
              <w:top w:val="nil"/>
              <w:left w:val="nil"/>
              <w:bottom w:val="single" w:sz="4" w:space="0" w:color="auto"/>
              <w:right w:val="single" w:sz="4" w:space="0" w:color="auto"/>
            </w:tcBorders>
            <w:shd w:val="clear" w:color="auto" w:fill="auto"/>
            <w:noWrap/>
            <w:vAlign w:val="bottom"/>
          </w:tcPr>
          <w:p w14:paraId="32904D3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Pc 4.477,87</w:t>
            </w:r>
          </w:p>
        </w:tc>
        <w:tc>
          <w:tcPr>
            <w:tcW w:w="1180" w:type="dxa"/>
            <w:tcBorders>
              <w:top w:val="nil"/>
              <w:left w:val="nil"/>
              <w:bottom w:val="single" w:sz="4" w:space="0" w:color="auto"/>
              <w:right w:val="single" w:sz="4" w:space="0" w:color="auto"/>
            </w:tcBorders>
            <w:shd w:val="clear" w:color="auto" w:fill="auto"/>
            <w:noWrap/>
            <w:vAlign w:val="bottom"/>
          </w:tcPr>
          <w:p w14:paraId="64EF170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2,42</w:t>
            </w:r>
          </w:p>
        </w:tc>
        <w:tc>
          <w:tcPr>
            <w:tcW w:w="1200" w:type="dxa"/>
            <w:tcBorders>
              <w:top w:val="nil"/>
              <w:left w:val="nil"/>
              <w:bottom w:val="single" w:sz="4" w:space="0" w:color="auto"/>
              <w:right w:val="single" w:sz="4" w:space="0" w:color="auto"/>
            </w:tcBorders>
            <w:shd w:val="clear" w:color="auto" w:fill="auto"/>
            <w:noWrap/>
            <w:vAlign w:val="bottom"/>
          </w:tcPr>
          <w:p w14:paraId="4353AF3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7,78</w:t>
            </w:r>
          </w:p>
        </w:tc>
      </w:tr>
      <w:tr w:rsidR="005003C7" w:rsidRPr="000A5D7A" w14:paraId="7B1322A1"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tcPr>
          <w:p w14:paraId="5AD0A088"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19</w:t>
            </w:r>
          </w:p>
        </w:tc>
        <w:tc>
          <w:tcPr>
            <w:tcW w:w="1345" w:type="dxa"/>
            <w:gridSpan w:val="2"/>
            <w:tcBorders>
              <w:top w:val="nil"/>
              <w:left w:val="nil"/>
              <w:bottom w:val="single" w:sz="4" w:space="0" w:color="auto"/>
              <w:right w:val="single" w:sz="4" w:space="0" w:color="auto"/>
            </w:tcBorders>
            <w:shd w:val="clear" w:color="auto" w:fill="auto"/>
            <w:noWrap/>
            <w:vAlign w:val="bottom"/>
          </w:tcPr>
          <w:p w14:paraId="10AB5BD9" w14:textId="77777777" w:rsidR="005003C7" w:rsidRPr="000A5D7A" w:rsidRDefault="005003C7" w:rsidP="000A5D7A">
            <w:pPr>
              <w:pStyle w:val="Textonotapie"/>
              <w:rPr>
                <w:rFonts w:ascii="Times New Roman" w:hAnsi="Times New Roman"/>
                <w:sz w:val="18"/>
                <w:szCs w:val="18"/>
                <w:lang w:val="es-EC"/>
              </w:rPr>
            </w:pPr>
          </w:p>
        </w:tc>
        <w:tc>
          <w:tcPr>
            <w:tcW w:w="1555" w:type="dxa"/>
            <w:tcBorders>
              <w:top w:val="nil"/>
              <w:left w:val="nil"/>
              <w:bottom w:val="single" w:sz="4" w:space="0" w:color="auto"/>
              <w:right w:val="single" w:sz="4" w:space="0" w:color="auto"/>
            </w:tcBorders>
            <w:shd w:val="clear" w:color="auto" w:fill="auto"/>
            <w:noWrap/>
            <w:vAlign w:val="bottom"/>
          </w:tcPr>
          <w:p w14:paraId="18EF508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31.318.00</w:t>
            </w:r>
          </w:p>
        </w:tc>
        <w:tc>
          <w:tcPr>
            <w:tcW w:w="1300" w:type="dxa"/>
            <w:tcBorders>
              <w:top w:val="nil"/>
              <w:left w:val="nil"/>
              <w:bottom w:val="single" w:sz="4" w:space="0" w:color="auto"/>
              <w:right w:val="single" w:sz="4" w:space="0" w:color="auto"/>
            </w:tcBorders>
            <w:shd w:val="clear" w:color="auto" w:fill="auto"/>
            <w:noWrap/>
            <w:vAlign w:val="bottom"/>
          </w:tcPr>
          <w:p w14:paraId="2FF10377" w14:textId="77777777" w:rsidR="005003C7" w:rsidRPr="000A5D7A" w:rsidRDefault="005003C7" w:rsidP="000A5D7A">
            <w:pPr>
              <w:pStyle w:val="Textonotapie"/>
              <w:rPr>
                <w:rFonts w:ascii="Times New Roman" w:hAnsi="Times New Roman"/>
                <w:sz w:val="18"/>
                <w:szCs w:val="18"/>
                <w:lang w:val="es-EC"/>
              </w:rPr>
            </w:pPr>
          </w:p>
        </w:tc>
        <w:tc>
          <w:tcPr>
            <w:tcW w:w="1320" w:type="dxa"/>
            <w:tcBorders>
              <w:top w:val="nil"/>
              <w:left w:val="nil"/>
              <w:bottom w:val="single" w:sz="4" w:space="0" w:color="auto"/>
              <w:right w:val="single" w:sz="4" w:space="0" w:color="auto"/>
            </w:tcBorders>
            <w:shd w:val="clear" w:color="auto" w:fill="auto"/>
            <w:noWrap/>
            <w:vAlign w:val="bottom"/>
          </w:tcPr>
          <w:p w14:paraId="4C1EBD7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Pp. 3.351.00</w:t>
            </w:r>
          </w:p>
        </w:tc>
        <w:tc>
          <w:tcPr>
            <w:tcW w:w="1180" w:type="dxa"/>
            <w:tcBorders>
              <w:top w:val="nil"/>
              <w:left w:val="nil"/>
              <w:bottom w:val="single" w:sz="4" w:space="0" w:color="auto"/>
              <w:right w:val="single" w:sz="4" w:space="0" w:color="auto"/>
            </w:tcBorders>
            <w:shd w:val="clear" w:color="auto" w:fill="auto"/>
            <w:noWrap/>
            <w:vAlign w:val="bottom"/>
          </w:tcPr>
          <w:p w14:paraId="5256E115" w14:textId="77777777" w:rsidR="005003C7" w:rsidRPr="000A5D7A" w:rsidRDefault="005003C7" w:rsidP="000A5D7A">
            <w:pPr>
              <w:pStyle w:val="Textonotapie"/>
              <w:rPr>
                <w:rFonts w:ascii="Times New Roman" w:hAnsi="Times New Roman"/>
                <w:sz w:val="18"/>
                <w:szCs w:val="18"/>
                <w:lang w:val="es-EC"/>
              </w:rPr>
            </w:pPr>
          </w:p>
        </w:tc>
        <w:tc>
          <w:tcPr>
            <w:tcW w:w="1200" w:type="dxa"/>
            <w:tcBorders>
              <w:top w:val="nil"/>
              <w:left w:val="nil"/>
              <w:bottom w:val="single" w:sz="4" w:space="0" w:color="auto"/>
              <w:right w:val="single" w:sz="4" w:space="0" w:color="auto"/>
            </w:tcBorders>
            <w:shd w:val="clear" w:color="auto" w:fill="auto"/>
            <w:noWrap/>
            <w:vAlign w:val="bottom"/>
          </w:tcPr>
          <w:p w14:paraId="6A05C99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9,34</w:t>
            </w:r>
          </w:p>
        </w:tc>
      </w:tr>
      <w:tr w:rsidR="005003C7" w:rsidRPr="000A5D7A" w14:paraId="093B6278" w14:textId="77777777" w:rsidTr="000A5D7A">
        <w:trPr>
          <w:trHeight w:val="300"/>
        </w:trPr>
        <w:tc>
          <w:tcPr>
            <w:tcW w:w="609" w:type="dxa"/>
            <w:tcBorders>
              <w:top w:val="nil"/>
              <w:left w:val="single" w:sz="4" w:space="0" w:color="auto"/>
              <w:bottom w:val="single" w:sz="4" w:space="0" w:color="auto"/>
              <w:right w:val="single" w:sz="4" w:space="0" w:color="auto"/>
            </w:tcBorders>
            <w:shd w:val="clear" w:color="auto" w:fill="auto"/>
            <w:noWrap/>
            <w:vAlign w:val="bottom"/>
          </w:tcPr>
          <w:p w14:paraId="282481F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w:t>
            </w:r>
          </w:p>
        </w:tc>
        <w:tc>
          <w:tcPr>
            <w:tcW w:w="1345" w:type="dxa"/>
            <w:gridSpan w:val="2"/>
            <w:tcBorders>
              <w:top w:val="nil"/>
              <w:left w:val="nil"/>
              <w:bottom w:val="single" w:sz="4" w:space="0" w:color="auto"/>
              <w:right w:val="single" w:sz="4" w:space="0" w:color="auto"/>
            </w:tcBorders>
            <w:shd w:val="clear" w:color="auto" w:fill="auto"/>
            <w:noWrap/>
            <w:vAlign w:val="bottom"/>
          </w:tcPr>
          <w:p w14:paraId="1B9A7D6E" w14:textId="77777777" w:rsidR="005003C7" w:rsidRPr="000A5D7A" w:rsidRDefault="005003C7" w:rsidP="000A5D7A">
            <w:pPr>
              <w:pStyle w:val="Textonotapie"/>
              <w:rPr>
                <w:rFonts w:ascii="Times New Roman" w:hAnsi="Times New Roman"/>
                <w:sz w:val="18"/>
                <w:szCs w:val="18"/>
                <w:lang w:val="es-EC"/>
              </w:rPr>
            </w:pPr>
          </w:p>
        </w:tc>
        <w:tc>
          <w:tcPr>
            <w:tcW w:w="1555" w:type="dxa"/>
            <w:tcBorders>
              <w:top w:val="nil"/>
              <w:left w:val="nil"/>
              <w:bottom w:val="single" w:sz="4" w:space="0" w:color="auto"/>
              <w:right w:val="single" w:sz="4" w:space="0" w:color="auto"/>
            </w:tcBorders>
            <w:shd w:val="clear" w:color="auto" w:fill="auto"/>
            <w:noWrap/>
            <w:vAlign w:val="bottom"/>
          </w:tcPr>
          <w:p w14:paraId="10CAAE3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35.419.00</w:t>
            </w:r>
          </w:p>
        </w:tc>
        <w:tc>
          <w:tcPr>
            <w:tcW w:w="1300" w:type="dxa"/>
            <w:tcBorders>
              <w:top w:val="nil"/>
              <w:left w:val="nil"/>
              <w:bottom w:val="single" w:sz="4" w:space="0" w:color="auto"/>
              <w:right w:val="single" w:sz="4" w:space="0" w:color="auto"/>
            </w:tcBorders>
            <w:shd w:val="clear" w:color="auto" w:fill="auto"/>
            <w:noWrap/>
            <w:vAlign w:val="bottom"/>
          </w:tcPr>
          <w:p w14:paraId="4A8B4CBA" w14:textId="77777777" w:rsidR="005003C7" w:rsidRPr="000A5D7A" w:rsidRDefault="005003C7" w:rsidP="000A5D7A">
            <w:pPr>
              <w:pStyle w:val="Textonotapie"/>
              <w:rPr>
                <w:rFonts w:ascii="Times New Roman" w:hAnsi="Times New Roman"/>
                <w:sz w:val="18"/>
                <w:szCs w:val="18"/>
                <w:lang w:val="es-EC"/>
              </w:rPr>
            </w:pPr>
          </w:p>
        </w:tc>
        <w:tc>
          <w:tcPr>
            <w:tcW w:w="1320" w:type="dxa"/>
            <w:tcBorders>
              <w:top w:val="nil"/>
              <w:left w:val="nil"/>
              <w:bottom w:val="single" w:sz="4" w:space="0" w:color="auto"/>
              <w:right w:val="single" w:sz="4" w:space="0" w:color="auto"/>
            </w:tcBorders>
            <w:shd w:val="clear" w:color="auto" w:fill="auto"/>
            <w:noWrap/>
            <w:vAlign w:val="bottom"/>
          </w:tcPr>
          <w:p w14:paraId="5D0B4AF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xml:space="preserve">    Pp. 3.210.oo</w:t>
            </w:r>
          </w:p>
        </w:tc>
        <w:tc>
          <w:tcPr>
            <w:tcW w:w="1180" w:type="dxa"/>
            <w:tcBorders>
              <w:top w:val="nil"/>
              <w:left w:val="nil"/>
              <w:bottom w:val="single" w:sz="4" w:space="0" w:color="auto"/>
              <w:right w:val="single" w:sz="4" w:space="0" w:color="auto"/>
            </w:tcBorders>
            <w:shd w:val="clear" w:color="auto" w:fill="auto"/>
            <w:noWrap/>
            <w:vAlign w:val="bottom"/>
          </w:tcPr>
          <w:p w14:paraId="1548E0CC" w14:textId="77777777" w:rsidR="005003C7" w:rsidRPr="000A5D7A" w:rsidRDefault="005003C7" w:rsidP="000A5D7A">
            <w:pPr>
              <w:pStyle w:val="Textonotapie"/>
              <w:rPr>
                <w:rFonts w:ascii="Times New Roman" w:hAnsi="Times New Roman"/>
                <w:sz w:val="18"/>
                <w:szCs w:val="18"/>
                <w:lang w:val="es-EC"/>
              </w:rPr>
            </w:pPr>
          </w:p>
        </w:tc>
        <w:tc>
          <w:tcPr>
            <w:tcW w:w="1200" w:type="dxa"/>
            <w:tcBorders>
              <w:top w:val="nil"/>
              <w:left w:val="nil"/>
              <w:bottom w:val="single" w:sz="4" w:space="0" w:color="auto"/>
              <w:right w:val="single" w:sz="4" w:space="0" w:color="auto"/>
            </w:tcBorders>
            <w:shd w:val="clear" w:color="auto" w:fill="auto"/>
            <w:noWrap/>
            <w:vAlign w:val="bottom"/>
          </w:tcPr>
          <w:p w14:paraId="27E4A284"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11,03</w:t>
            </w:r>
          </w:p>
        </w:tc>
      </w:tr>
    </w:tbl>
    <w:p w14:paraId="2E9C5A08" w14:textId="44457BEE"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Pc. Presupuesto codificado; Pp. Proforma presupuestada</w:t>
      </w:r>
      <w:r>
        <w:rPr>
          <w:rFonts w:ascii="Times New Roman" w:hAnsi="Times New Roman"/>
          <w:b/>
          <w:sz w:val="18"/>
          <w:szCs w:val="18"/>
          <w:lang w:val="es-EC"/>
        </w:rPr>
        <w:t>.</w:t>
      </w:r>
    </w:p>
    <w:p w14:paraId="3F36B1B5" w14:textId="77777777" w:rsidR="005003C7" w:rsidRPr="000A5D7A" w:rsidRDefault="005003C7" w:rsidP="00A016A8">
      <w:pPr>
        <w:pStyle w:val="Textonotapie"/>
        <w:jc w:val="both"/>
        <w:rPr>
          <w:rFonts w:ascii="Times New Roman" w:hAnsi="Times New Roman"/>
          <w:sz w:val="18"/>
          <w:szCs w:val="18"/>
        </w:rPr>
      </w:pPr>
      <w:r w:rsidRPr="000A5D7A">
        <w:rPr>
          <w:rFonts w:ascii="Times New Roman" w:hAnsi="Times New Roman"/>
          <w:b/>
          <w:bCs/>
          <w:sz w:val="18"/>
          <w:szCs w:val="18"/>
        </w:rPr>
        <w:t>Nota: (a) Reporte</w:t>
      </w:r>
      <w:r w:rsidRPr="000A5D7A">
        <w:rPr>
          <w:rFonts w:ascii="Times New Roman" w:hAnsi="Times New Roman"/>
          <w:sz w:val="18"/>
          <w:szCs w:val="18"/>
        </w:rPr>
        <w:t xml:space="preserve"> de Ejecución Presupuestaria Consolidada de Grupo 75 "Obras Públicas para Inversión", del Ministerio de Educación, Años 2000-2012. </w:t>
      </w:r>
      <w:r w:rsidRPr="000A5D7A">
        <w:rPr>
          <w:rFonts w:ascii="Times New Roman" w:hAnsi="Times New Roman"/>
          <w:bCs/>
          <w:sz w:val="18"/>
          <w:szCs w:val="18"/>
        </w:rPr>
        <w:t>El devengado de 2014 no corresponde al de fin de año, por lo tanto no es comparable</w:t>
      </w:r>
      <w:r w:rsidRPr="000A5D7A">
        <w:rPr>
          <w:rFonts w:ascii="Times New Roman" w:hAnsi="Times New Roman"/>
          <w:sz w:val="18"/>
          <w:szCs w:val="18"/>
        </w:rPr>
        <w:t xml:space="preserve">. Notas: (b) Son datos base caja, a partir de 2010 se trata de datos del Presupuesto General del Estado y no del Presupuesto del Gobierno Central, razón por la cual los ratios no son comparables, el gasto del Presupuesto General del Estado es mayor al gasto del Gobierno Central debido a que incorpora a las Entidades Autónomas. </w:t>
      </w:r>
      <w:r w:rsidRPr="000A5D7A">
        <w:rPr>
          <w:rFonts w:ascii="Times New Roman" w:hAnsi="Times New Roman"/>
          <w:b/>
          <w:sz w:val="18"/>
          <w:szCs w:val="18"/>
        </w:rPr>
        <w:t>Fuentes</w:t>
      </w:r>
      <w:r w:rsidRPr="000A5D7A">
        <w:rPr>
          <w:rFonts w:ascii="Times New Roman" w:hAnsi="Times New Roman"/>
          <w:sz w:val="18"/>
          <w:szCs w:val="18"/>
        </w:rPr>
        <w:t xml:space="preserve">: </w:t>
      </w:r>
      <w:r w:rsidRPr="000A5D7A">
        <w:rPr>
          <w:rFonts w:ascii="Times New Roman" w:hAnsi="Times New Roman"/>
          <w:b/>
          <w:sz w:val="18"/>
          <w:szCs w:val="18"/>
        </w:rPr>
        <w:t>(a y b)</w:t>
      </w:r>
      <w:r w:rsidRPr="000A5D7A">
        <w:rPr>
          <w:rFonts w:ascii="Times New Roman" w:hAnsi="Times New Roman"/>
          <w:sz w:val="18"/>
          <w:szCs w:val="18"/>
        </w:rPr>
        <w:t xml:space="preserve"> 65-08: BCE (2011). Los valores en USD desde 1972-1985 se calcularon sobre el tipo de cambio nominal mientras que los valores 1986-2000 sobre la cotización promedio anual del mercado de intervención. No hay aún reportes confiables respecto al 2016, 2017 y 2018</w:t>
      </w:r>
      <w:r w:rsidRPr="000A5D7A">
        <w:rPr>
          <w:rFonts w:ascii="Times New Roman" w:hAnsi="Times New Roman"/>
          <w:b/>
          <w:sz w:val="18"/>
          <w:szCs w:val="18"/>
          <w:lang w:val="es-EC"/>
        </w:rPr>
        <w:t>.</w:t>
      </w:r>
    </w:p>
    <w:p w14:paraId="732FD811" w14:textId="77777777" w:rsidR="005003C7" w:rsidRPr="000A5D7A" w:rsidRDefault="005003C7">
      <w:pPr>
        <w:pStyle w:val="Textonotapie"/>
      </w:pPr>
    </w:p>
  </w:footnote>
  <w:footnote w:id="9">
    <w:p w14:paraId="25C253CC" w14:textId="77777777" w:rsidR="005003C7" w:rsidRDefault="005003C7" w:rsidP="00ED5943">
      <w:pPr>
        <w:pStyle w:val="Textonotapie"/>
        <w:rPr>
          <w:rFonts w:ascii="Times New Roman" w:hAnsi="Times New Roman"/>
          <w:sz w:val="18"/>
          <w:szCs w:val="18"/>
          <w:lang w:val="es-ES"/>
        </w:rPr>
      </w:pPr>
      <w:r w:rsidRPr="00CE11B8">
        <w:rPr>
          <w:rStyle w:val="Refdenotaalpie"/>
          <w:sz w:val="18"/>
          <w:szCs w:val="18"/>
        </w:rPr>
        <w:footnoteRef/>
      </w:r>
      <w:r w:rsidRPr="00CE11B8">
        <w:rPr>
          <w:rFonts w:ascii="Times New Roman" w:hAnsi="Times New Roman"/>
          <w:sz w:val="18"/>
          <w:szCs w:val="18"/>
        </w:rPr>
        <w:t xml:space="preserve"> </w:t>
      </w:r>
      <w:hyperlink r:id="rId3" w:history="1">
        <w:r w:rsidRPr="00CE11B8">
          <w:rPr>
            <w:rFonts w:ascii="Times New Roman" w:hAnsi="Times New Roman"/>
            <w:sz w:val="18"/>
            <w:szCs w:val="18"/>
            <w:lang w:val="es-ES"/>
          </w:rPr>
          <w:t>http://</w:t>
        </w:r>
        <w:proofErr w:type="spellStart"/>
        <w:r w:rsidRPr="00CE11B8">
          <w:rPr>
            <w:rFonts w:ascii="Times New Roman" w:hAnsi="Times New Roman"/>
            <w:sz w:val="18"/>
            <w:szCs w:val="18"/>
            <w:lang w:val="es-ES"/>
          </w:rPr>
          <w:t>www.elcomercio.com</w:t>
        </w:r>
        <w:proofErr w:type="spellEnd"/>
        <w:r w:rsidRPr="00CE11B8">
          <w:rPr>
            <w:rFonts w:ascii="Times New Roman" w:hAnsi="Times New Roman"/>
            <w:sz w:val="18"/>
            <w:szCs w:val="18"/>
            <w:lang w:val="es-ES"/>
          </w:rPr>
          <w:t>/sociedad/</w:t>
        </w:r>
        <w:proofErr w:type="spellStart"/>
        <w:r w:rsidRPr="00CE11B8">
          <w:rPr>
            <w:rFonts w:ascii="Times New Roman" w:hAnsi="Times New Roman"/>
            <w:sz w:val="18"/>
            <w:szCs w:val="18"/>
            <w:lang w:val="es-EC"/>
          </w:rPr>
          <w:t>Educacion</w:t>
        </w:r>
        <w:proofErr w:type="spellEnd"/>
        <w:r w:rsidRPr="00CE11B8">
          <w:rPr>
            <w:rFonts w:ascii="Times New Roman" w:hAnsi="Times New Roman"/>
            <w:sz w:val="18"/>
            <w:szCs w:val="18"/>
            <w:lang w:val="es-ES"/>
          </w:rPr>
          <w:t>-Guayaquil-escuelas-colegios-</w:t>
        </w:r>
        <w:proofErr w:type="spellStart"/>
        <w:r w:rsidRPr="00CE11B8">
          <w:rPr>
            <w:rFonts w:ascii="Times New Roman" w:hAnsi="Times New Roman"/>
            <w:sz w:val="18"/>
            <w:szCs w:val="18"/>
            <w:lang w:val="es-ES"/>
          </w:rPr>
          <w:t>inversion_0_998300178.html</w:t>
        </w:r>
        <w:proofErr w:type="spellEnd"/>
      </w:hyperlink>
    </w:p>
    <w:tbl>
      <w:tblPr>
        <w:tblW w:w="10035" w:type="dxa"/>
        <w:tblCellMar>
          <w:left w:w="70" w:type="dxa"/>
          <w:right w:w="70" w:type="dxa"/>
        </w:tblCellMar>
        <w:tblLook w:val="04A0" w:firstRow="1" w:lastRow="0" w:firstColumn="1" w:lastColumn="0" w:noHBand="0" w:noVBand="1"/>
      </w:tblPr>
      <w:tblGrid>
        <w:gridCol w:w="1320"/>
        <w:gridCol w:w="1823"/>
        <w:gridCol w:w="1533"/>
        <w:gridCol w:w="1533"/>
        <w:gridCol w:w="1422"/>
        <w:gridCol w:w="1224"/>
        <w:gridCol w:w="1180"/>
      </w:tblGrid>
      <w:tr w:rsidR="005003C7" w:rsidRPr="000A5D7A" w14:paraId="02BF3801" w14:textId="77777777" w:rsidTr="000A5D7A">
        <w:trPr>
          <w:trHeight w:val="315"/>
        </w:trPr>
        <w:tc>
          <w:tcPr>
            <w:tcW w:w="10035" w:type="dxa"/>
            <w:gridSpan w:val="7"/>
            <w:tcBorders>
              <w:top w:val="nil"/>
              <w:left w:val="nil"/>
              <w:bottom w:val="single" w:sz="8" w:space="0" w:color="auto"/>
              <w:right w:val="nil"/>
            </w:tcBorders>
            <w:shd w:val="clear" w:color="000000" w:fill="002060"/>
            <w:noWrap/>
            <w:vAlign w:val="center"/>
            <w:hideMark/>
          </w:tcPr>
          <w:p w14:paraId="4FC990A7" w14:textId="77777777" w:rsidR="005003C7" w:rsidRPr="000A5D7A" w:rsidRDefault="005003C7" w:rsidP="000A5D7A">
            <w:pPr>
              <w:pStyle w:val="Textonotapie"/>
              <w:jc w:val="center"/>
              <w:rPr>
                <w:rFonts w:ascii="Times New Roman" w:hAnsi="Times New Roman"/>
                <w:b/>
                <w:bCs/>
                <w:sz w:val="18"/>
                <w:szCs w:val="18"/>
                <w:lang w:val="es-EC"/>
              </w:rPr>
            </w:pPr>
            <w:r w:rsidRPr="000A5D7A">
              <w:rPr>
                <w:rFonts w:ascii="Times New Roman" w:hAnsi="Times New Roman"/>
                <w:b/>
                <w:bCs/>
                <w:sz w:val="18"/>
                <w:szCs w:val="18"/>
                <w:lang w:val="es-EC"/>
              </w:rPr>
              <w:t>INVERSIONES EN INFRAESTRUCTURA EDUCATIVA: 2000- 2006 Y 2007-2016</w:t>
            </w:r>
          </w:p>
        </w:tc>
      </w:tr>
      <w:tr w:rsidR="005003C7" w:rsidRPr="000A5D7A" w14:paraId="6675D01A" w14:textId="77777777" w:rsidTr="000A5D7A">
        <w:trPr>
          <w:trHeight w:val="315"/>
        </w:trPr>
        <w:tc>
          <w:tcPr>
            <w:tcW w:w="132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CD42FF6"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Años</w:t>
            </w:r>
          </w:p>
        </w:tc>
        <w:tc>
          <w:tcPr>
            <w:tcW w:w="1823"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340FA03"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Inversión Educación</w:t>
            </w:r>
          </w:p>
        </w:tc>
        <w:tc>
          <w:tcPr>
            <w:tcW w:w="6892" w:type="dxa"/>
            <w:gridSpan w:val="5"/>
            <w:tcBorders>
              <w:top w:val="single" w:sz="8" w:space="0" w:color="auto"/>
              <w:left w:val="nil"/>
              <w:bottom w:val="single" w:sz="8" w:space="0" w:color="auto"/>
              <w:right w:val="single" w:sz="8" w:space="0" w:color="000000"/>
            </w:tcBorders>
            <w:shd w:val="clear" w:color="000000" w:fill="D9D9D9"/>
            <w:vAlign w:val="center"/>
            <w:hideMark/>
          </w:tcPr>
          <w:p w14:paraId="1EC4296C"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Infraestructura</w:t>
            </w:r>
          </w:p>
        </w:tc>
      </w:tr>
      <w:tr w:rsidR="005003C7" w:rsidRPr="000A5D7A" w14:paraId="511C3156" w14:textId="77777777" w:rsidTr="000A5D7A">
        <w:trPr>
          <w:trHeight w:val="615"/>
        </w:trPr>
        <w:tc>
          <w:tcPr>
            <w:tcW w:w="1320" w:type="dxa"/>
            <w:vMerge/>
            <w:tcBorders>
              <w:top w:val="nil"/>
              <w:left w:val="single" w:sz="8" w:space="0" w:color="auto"/>
              <w:bottom w:val="single" w:sz="8" w:space="0" w:color="000000"/>
              <w:right w:val="single" w:sz="8" w:space="0" w:color="auto"/>
            </w:tcBorders>
            <w:vAlign w:val="center"/>
            <w:hideMark/>
          </w:tcPr>
          <w:p w14:paraId="50BD544E" w14:textId="77777777" w:rsidR="005003C7" w:rsidRPr="000A5D7A" w:rsidRDefault="005003C7" w:rsidP="000A5D7A">
            <w:pPr>
              <w:pStyle w:val="Textonotapie"/>
              <w:rPr>
                <w:rFonts w:ascii="Times New Roman" w:hAnsi="Times New Roman"/>
                <w:b/>
                <w:bCs/>
                <w:sz w:val="18"/>
                <w:szCs w:val="18"/>
                <w:lang w:val="es-EC"/>
              </w:rPr>
            </w:pPr>
          </w:p>
        </w:tc>
        <w:tc>
          <w:tcPr>
            <w:tcW w:w="1823" w:type="dxa"/>
            <w:vMerge/>
            <w:tcBorders>
              <w:top w:val="nil"/>
              <w:left w:val="single" w:sz="8" w:space="0" w:color="auto"/>
              <w:bottom w:val="single" w:sz="8" w:space="0" w:color="000000"/>
              <w:right w:val="single" w:sz="8" w:space="0" w:color="auto"/>
            </w:tcBorders>
            <w:vAlign w:val="center"/>
            <w:hideMark/>
          </w:tcPr>
          <w:p w14:paraId="0A580C88" w14:textId="77777777" w:rsidR="005003C7" w:rsidRPr="000A5D7A" w:rsidRDefault="005003C7" w:rsidP="000A5D7A">
            <w:pPr>
              <w:pStyle w:val="Textonotapie"/>
              <w:rPr>
                <w:rFonts w:ascii="Times New Roman" w:hAnsi="Times New Roman"/>
                <w:b/>
                <w:bCs/>
                <w:sz w:val="18"/>
                <w:szCs w:val="18"/>
                <w:lang w:val="es-EC"/>
              </w:rPr>
            </w:pPr>
          </w:p>
        </w:tc>
        <w:tc>
          <w:tcPr>
            <w:tcW w:w="1533" w:type="dxa"/>
            <w:tcBorders>
              <w:top w:val="nil"/>
              <w:left w:val="nil"/>
              <w:bottom w:val="single" w:sz="8" w:space="0" w:color="auto"/>
              <w:right w:val="single" w:sz="8" w:space="0" w:color="auto"/>
            </w:tcBorders>
            <w:shd w:val="clear" w:color="000000" w:fill="D9D9D9"/>
            <w:vAlign w:val="center"/>
            <w:hideMark/>
          </w:tcPr>
          <w:p w14:paraId="6EE568DD"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Inicial</w:t>
            </w:r>
          </w:p>
        </w:tc>
        <w:tc>
          <w:tcPr>
            <w:tcW w:w="1533" w:type="dxa"/>
            <w:tcBorders>
              <w:top w:val="nil"/>
              <w:left w:val="nil"/>
              <w:bottom w:val="single" w:sz="8" w:space="0" w:color="auto"/>
              <w:right w:val="single" w:sz="8" w:space="0" w:color="auto"/>
            </w:tcBorders>
            <w:shd w:val="clear" w:color="000000" w:fill="D9D9D9"/>
            <w:vAlign w:val="center"/>
            <w:hideMark/>
          </w:tcPr>
          <w:p w14:paraId="71F4CD9C"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Codificado</w:t>
            </w:r>
          </w:p>
        </w:tc>
        <w:tc>
          <w:tcPr>
            <w:tcW w:w="1422" w:type="dxa"/>
            <w:tcBorders>
              <w:top w:val="nil"/>
              <w:left w:val="nil"/>
              <w:bottom w:val="single" w:sz="8" w:space="0" w:color="auto"/>
              <w:right w:val="single" w:sz="8" w:space="0" w:color="auto"/>
            </w:tcBorders>
            <w:shd w:val="clear" w:color="000000" w:fill="D9D9D9"/>
            <w:vAlign w:val="center"/>
            <w:hideMark/>
          </w:tcPr>
          <w:p w14:paraId="5780C618"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Devengado</w:t>
            </w:r>
          </w:p>
        </w:tc>
        <w:tc>
          <w:tcPr>
            <w:tcW w:w="1224" w:type="dxa"/>
            <w:tcBorders>
              <w:top w:val="nil"/>
              <w:left w:val="nil"/>
              <w:bottom w:val="single" w:sz="8" w:space="0" w:color="auto"/>
              <w:right w:val="single" w:sz="8" w:space="0" w:color="auto"/>
            </w:tcBorders>
            <w:shd w:val="clear" w:color="000000" w:fill="D9D9D9"/>
            <w:vAlign w:val="center"/>
            <w:hideMark/>
          </w:tcPr>
          <w:p w14:paraId="023C5A45"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 crecimiento</w:t>
            </w:r>
          </w:p>
        </w:tc>
        <w:tc>
          <w:tcPr>
            <w:tcW w:w="1180" w:type="dxa"/>
            <w:tcBorders>
              <w:top w:val="nil"/>
              <w:left w:val="nil"/>
              <w:bottom w:val="single" w:sz="8" w:space="0" w:color="auto"/>
              <w:right w:val="single" w:sz="8" w:space="0" w:color="auto"/>
            </w:tcBorders>
            <w:shd w:val="clear" w:color="000000" w:fill="D9D9D9"/>
            <w:vAlign w:val="center"/>
            <w:hideMark/>
          </w:tcPr>
          <w:p w14:paraId="605FAA7C"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 xml:space="preserve">%  inversión </w:t>
            </w:r>
          </w:p>
        </w:tc>
      </w:tr>
      <w:tr w:rsidR="005003C7" w:rsidRPr="000A5D7A" w14:paraId="4BE9CD71"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419D9C5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2000</w:t>
            </w:r>
          </w:p>
        </w:tc>
        <w:tc>
          <w:tcPr>
            <w:tcW w:w="1823" w:type="dxa"/>
            <w:tcBorders>
              <w:top w:val="nil"/>
              <w:left w:val="nil"/>
              <w:bottom w:val="single" w:sz="4" w:space="0" w:color="auto"/>
              <w:right w:val="single" w:sz="4" w:space="0" w:color="auto"/>
            </w:tcBorders>
            <w:shd w:val="clear" w:color="auto" w:fill="auto"/>
            <w:vAlign w:val="center"/>
            <w:hideMark/>
          </w:tcPr>
          <w:p w14:paraId="568479B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416.400.000,00</w:t>
            </w:r>
          </w:p>
        </w:tc>
        <w:tc>
          <w:tcPr>
            <w:tcW w:w="1533" w:type="dxa"/>
            <w:tcBorders>
              <w:top w:val="nil"/>
              <w:left w:val="nil"/>
              <w:bottom w:val="single" w:sz="4" w:space="0" w:color="auto"/>
              <w:right w:val="single" w:sz="4" w:space="0" w:color="auto"/>
            </w:tcBorders>
            <w:shd w:val="clear" w:color="auto" w:fill="auto"/>
            <w:noWrap/>
            <w:vAlign w:val="center"/>
            <w:hideMark/>
          </w:tcPr>
          <w:p w14:paraId="333F65A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533" w:type="dxa"/>
            <w:tcBorders>
              <w:top w:val="nil"/>
              <w:left w:val="nil"/>
              <w:bottom w:val="single" w:sz="4" w:space="0" w:color="auto"/>
              <w:right w:val="single" w:sz="4" w:space="0" w:color="auto"/>
            </w:tcBorders>
            <w:shd w:val="clear" w:color="auto" w:fill="auto"/>
            <w:vAlign w:val="center"/>
            <w:hideMark/>
          </w:tcPr>
          <w:p w14:paraId="222CC77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2’051.378</w:t>
            </w:r>
          </w:p>
        </w:tc>
        <w:tc>
          <w:tcPr>
            <w:tcW w:w="1422" w:type="dxa"/>
            <w:tcBorders>
              <w:top w:val="nil"/>
              <w:left w:val="nil"/>
              <w:bottom w:val="single" w:sz="4" w:space="0" w:color="auto"/>
              <w:right w:val="single" w:sz="4" w:space="0" w:color="auto"/>
            </w:tcBorders>
            <w:shd w:val="clear" w:color="auto" w:fill="auto"/>
            <w:vAlign w:val="center"/>
            <w:hideMark/>
          </w:tcPr>
          <w:p w14:paraId="2AEDC2E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845.322,00</w:t>
            </w:r>
          </w:p>
        </w:tc>
        <w:tc>
          <w:tcPr>
            <w:tcW w:w="1224" w:type="dxa"/>
            <w:tcBorders>
              <w:top w:val="nil"/>
              <w:left w:val="nil"/>
              <w:bottom w:val="single" w:sz="4" w:space="0" w:color="auto"/>
              <w:right w:val="single" w:sz="4" w:space="0" w:color="auto"/>
            </w:tcBorders>
            <w:shd w:val="clear" w:color="auto" w:fill="auto"/>
            <w:noWrap/>
            <w:vAlign w:val="center"/>
            <w:hideMark/>
          </w:tcPr>
          <w:p w14:paraId="7E59FB9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180" w:type="dxa"/>
            <w:tcBorders>
              <w:top w:val="nil"/>
              <w:left w:val="nil"/>
              <w:bottom w:val="single" w:sz="4" w:space="0" w:color="auto"/>
              <w:right w:val="single" w:sz="8" w:space="0" w:color="auto"/>
            </w:tcBorders>
            <w:shd w:val="clear" w:color="auto" w:fill="auto"/>
            <w:noWrap/>
            <w:vAlign w:val="center"/>
            <w:hideMark/>
          </w:tcPr>
          <w:p w14:paraId="5D16B9F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0,20</w:t>
            </w:r>
          </w:p>
        </w:tc>
      </w:tr>
      <w:tr w:rsidR="005003C7" w:rsidRPr="000A5D7A" w14:paraId="4F135E07"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637B3A2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2001</w:t>
            </w:r>
          </w:p>
        </w:tc>
        <w:tc>
          <w:tcPr>
            <w:tcW w:w="1823" w:type="dxa"/>
            <w:tcBorders>
              <w:top w:val="nil"/>
              <w:left w:val="nil"/>
              <w:bottom w:val="single" w:sz="4" w:space="0" w:color="auto"/>
              <w:right w:val="single" w:sz="4" w:space="0" w:color="auto"/>
            </w:tcBorders>
            <w:shd w:val="clear" w:color="auto" w:fill="auto"/>
            <w:vAlign w:val="center"/>
            <w:hideMark/>
          </w:tcPr>
          <w:p w14:paraId="097386D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492.800.000,00</w:t>
            </w:r>
          </w:p>
        </w:tc>
        <w:tc>
          <w:tcPr>
            <w:tcW w:w="1533" w:type="dxa"/>
            <w:tcBorders>
              <w:top w:val="nil"/>
              <w:left w:val="nil"/>
              <w:bottom w:val="single" w:sz="4" w:space="0" w:color="auto"/>
              <w:right w:val="single" w:sz="4" w:space="0" w:color="auto"/>
            </w:tcBorders>
            <w:shd w:val="clear" w:color="auto" w:fill="auto"/>
            <w:vAlign w:val="center"/>
            <w:hideMark/>
          </w:tcPr>
          <w:p w14:paraId="3008022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33.942.419,66</w:t>
            </w:r>
          </w:p>
        </w:tc>
        <w:tc>
          <w:tcPr>
            <w:tcW w:w="1533" w:type="dxa"/>
            <w:tcBorders>
              <w:top w:val="nil"/>
              <w:left w:val="nil"/>
              <w:bottom w:val="single" w:sz="4" w:space="0" w:color="auto"/>
              <w:right w:val="single" w:sz="4" w:space="0" w:color="auto"/>
            </w:tcBorders>
            <w:shd w:val="clear" w:color="auto" w:fill="auto"/>
            <w:vAlign w:val="center"/>
            <w:hideMark/>
          </w:tcPr>
          <w:p w14:paraId="3E47602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27’884.259</w:t>
            </w:r>
          </w:p>
        </w:tc>
        <w:tc>
          <w:tcPr>
            <w:tcW w:w="1422" w:type="dxa"/>
            <w:tcBorders>
              <w:top w:val="nil"/>
              <w:left w:val="nil"/>
              <w:bottom w:val="single" w:sz="4" w:space="0" w:color="auto"/>
              <w:right w:val="single" w:sz="4" w:space="0" w:color="auto"/>
            </w:tcBorders>
            <w:shd w:val="clear" w:color="auto" w:fill="auto"/>
            <w:vAlign w:val="center"/>
            <w:hideMark/>
          </w:tcPr>
          <w:p w14:paraId="53412ED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14.844.913,00</w:t>
            </w:r>
          </w:p>
        </w:tc>
        <w:tc>
          <w:tcPr>
            <w:tcW w:w="1224" w:type="dxa"/>
            <w:tcBorders>
              <w:top w:val="nil"/>
              <w:left w:val="nil"/>
              <w:bottom w:val="single" w:sz="4" w:space="0" w:color="auto"/>
              <w:right w:val="single" w:sz="4" w:space="0" w:color="auto"/>
            </w:tcBorders>
            <w:shd w:val="clear" w:color="auto" w:fill="auto"/>
            <w:noWrap/>
            <w:vAlign w:val="center"/>
            <w:hideMark/>
          </w:tcPr>
          <w:p w14:paraId="06AE79B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16,56</w:t>
            </w:r>
          </w:p>
        </w:tc>
        <w:tc>
          <w:tcPr>
            <w:tcW w:w="1180" w:type="dxa"/>
            <w:tcBorders>
              <w:top w:val="nil"/>
              <w:left w:val="nil"/>
              <w:bottom w:val="single" w:sz="4" w:space="0" w:color="auto"/>
              <w:right w:val="single" w:sz="8" w:space="0" w:color="auto"/>
            </w:tcBorders>
            <w:shd w:val="clear" w:color="auto" w:fill="auto"/>
            <w:noWrap/>
            <w:vAlign w:val="center"/>
            <w:hideMark/>
          </w:tcPr>
          <w:p w14:paraId="6E80679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3,01</w:t>
            </w:r>
          </w:p>
        </w:tc>
      </w:tr>
      <w:tr w:rsidR="005003C7" w:rsidRPr="000A5D7A" w14:paraId="2C1515C1"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350B1FB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2002</w:t>
            </w:r>
          </w:p>
        </w:tc>
        <w:tc>
          <w:tcPr>
            <w:tcW w:w="1823" w:type="dxa"/>
            <w:tcBorders>
              <w:top w:val="nil"/>
              <w:left w:val="nil"/>
              <w:bottom w:val="single" w:sz="4" w:space="0" w:color="auto"/>
              <w:right w:val="single" w:sz="4" w:space="0" w:color="auto"/>
            </w:tcBorders>
            <w:shd w:val="clear" w:color="auto" w:fill="auto"/>
            <w:vAlign w:val="center"/>
            <w:hideMark/>
          </w:tcPr>
          <w:p w14:paraId="06CC7BE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694.300.000,00</w:t>
            </w:r>
          </w:p>
        </w:tc>
        <w:tc>
          <w:tcPr>
            <w:tcW w:w="1533" w:type="dxa"/>
            <w:tcBorders>
              <w:top w:val="nil"/>
              <w:left w:val="nil"/>
              <w:bottom w:val="single" w:sz="4" w:space="0" w:color="auto"/>
              <w:right w:val="single" w:sz="4" w:space="0" w:color="auto"/>
            </w:tcBorders>
            <w:shd w:val="clear" w:color="auto" w:fill="auto"/>
            <w:vAlign w:val="center"/>
            <w:hideMark/>
          </w:tcPr>
          <w:p w14:paraId="6DBA579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43.550.258,50</w:t>
            </w:r>
          </w:p>
        </w:tc>
        <w:tc>
          <w:tcPr>
            <w:tcW w:w="1533" w:type="dxa"/>
            <w:tcBorders>
              <w:top w:val="nil"/>
              <w:left w:val="nil"/>
              <w:bottom w:val="single" w:sz="4" w:space="0" w:color="auto"/>
              <w:right w:val="single" w:sz="4" w:space="0" w:color="auto"/>
            </w:tcBorders>
            <w:shd w:val="clear" w:color="auto" w:fill="auto"/>
            <w:vAlign w:val="center"/>
            <w:hideMark/>
          </w:tcPr>
          <w:p w14:paraId="20BFDDD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21’908.822</w:t>
            </w:r>
          </w:p>
        </w:tc>
        <w:tc>
          <w:tcPr>
            <w:tcW w:w="1422" w:type="dxa"/>
            <w:tcBorders>
              <w:top w:val="nil"/>
              <w:left w:val="nil"/>
              <w:bottom w:val="single" w:sz="4" w:space="0" w:color="auto"/>
              <w:right w:val="single" w:sz="4" w:space="0" w:color="auto"/>
            </w:tcBorders>
            <w:shd w:val="clear" w:color="auto" w:fill="auto"/>
            <w:vAlign w:val="center"/>
            <w:hideMark/>
          </w:tcPr>
          <w:p w14:paraId="7BADE60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17.114.809,00</w:t>
            </w:r>
          </w:p>
        </w:tc>
        <w:tc>
          <w:tcPr>
            <w:tcW w:w="1224" w:type="dxa"/>
            <w:tcBorders>
              <w:top w:val="nil"/>
              <w:left w:val="nil"/>
              <w:bottom w:val="single" w:sz="4" w:space="0" w:color="auto"/>
              <w:right w:val="single" w:sz="4" w:space="0" w:color="auto"/>
            </w:tcBorders>
            <w:shd w:val="clear" w:color="auto" w:fill="auto"/>
            <w:noWrap/>
            <w:vAlign w:val="center"/>
            <w:hideMark/>
          </w:tcPr>
          <w:p w14:paraId="595F915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0,15</w:t>
            </w:r>
          </w:p>
        </w:tc>
        <w:tc>
          <w:tcPr>
            <w:tcW w:w="1180" w:type="dxa"/>
            <w:tcBorders>
              <w:top w:val="nil"/>
              <w:left w:val="nil"/>
              <w:bottom w:val="single" w:sz="4" w:space="0" w:color="auto"/>
              <w:right w:val="single" w:sz="8" w:space="0" w:color="auto"/>
            </w:tcBorders>
            <w:shd w:val="clear" w:color="auto" w:fill="auto"/>
            <w:noWrap/>
            <w:vAlign w:val="center"/>
            <w:hideMark/>
          </w:tcPr>
          <w:p w14:paraId="4257599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2,47</w:t>
            </w:r>
          </w:p>
        </w:tc>
      </w:tr>
      <w:tr w:rsidR="005003C7" w:rsidRPr="000A5D7A" w14:paraId="266EE1DE"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3FF0586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2003</w:t>
            </w:r>
          </w:p>
        </w:tc>
        <w:tc>
          <w:tcPr>
            <w:tcW w:w="1823" w:type="dxa"/>
            <w:tcBorders>
              <w:top w:val="nil"/>
              <w:left w:val="nil"/>
              <w:bottom w:val="single" w:sz="4" w:space="0" w:color="auto"/>
              <w:right w:val="single" w:sz="4" w:space="0" w:color="auto"/>
            </w:tcBorders>
            <w:shd w:val="clear" w:color="auto" w:fill="auto"/>
            <w:vAlign w:val="center"/>
            <w:hideMark/>
          </w:tcPr>
          <w:p w14:paraId="027CC968"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675.700.000,00</w:t>
            </w:r>
          </w:p>
        </w:tc>
        <w:tc>
          <w:tcPr>
            <w:tcW w:w="1533" w:type="dxa"/>
            <w:tcBorders>
              <w:top w:val="nil"/>
              <w:left w:val="nil"/>
              <w:bottom w:val="single" w:sz="4" w:space="0" w:color="auto"/>
              <w:right w:val="single" w:sz="4" w:space="0" w:color="auto"/>
            </w:tcBorders>
            <w:shd w:val="clear" w:color="auto" w:fill="auto"/>
            <w:vAlign w:val="center"/>
            <w:hideMark/>
          </w:tcPr>
          <w:p w14:paraId="084747A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13.872.000,00</w:t>
            </w:r>
          </w:p>
        </w:tc>
        <w:tc>
          <w:tcPr>
            <w:tcW w:w="1533" w:type="dxa"/>
            <w:tcBorders>
              <w:top w:val="nil"/>
              <w:left w:val="nil"/>
              <w:bottom w:val="single" w:sz="4" w:space="0" w:color="auto"/>
              <w:right w:val="single" w:sz="4" w:space="0" w:color="auto"/>
            </w:tcBorders>
            <w:shd w:val="clear" w:color="auto" w:fill="auto"/>
            <w:vAlign w:val="center"/>
            <w:hideMark/>
          </w:tcPr>
          <w:p w14:paraId="31951708"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12’884.298</w:t>
            </w:r>
          </w:p>
        </w:tc>
        <w:tc>
          <w:tcPr>
            <w:tcW w:w="1422" w:type="dxa"/>
            <w:tcBorders>
              <w:top w:val="nil"/>
              <w:left w:val="nil"/>
              <w:bottom w:val="single" w:sz="4" w:space="0" w:color="auto"/>
              <w:right w:val="single" w:sz="4" w:space="0" w:color="auto"/>
            </w:tcBorders>
            <w:shd w:val="clear" w:color="auto" w:fill="auto"/>
            <w:vAlign w:val="center"/>
            <w:hideMark/>
          </w:tcPr>
          <w:p w14:paraId="3FA1694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10.817.685,00</w:t>
            </w:r>
          </w:p>
        </w:tc>
        <w:tc>
          <w:tcPr>
            <w:tcW w:w="1224" w:type="dxa"/>
            <w:tcBorders>
              <w:top w:val="nil"/>
              <w:left w:val="nil"/>
              <w:bottom w:val="single" w:sz="4" w:space="0" w:color="auto"/>
              <w:right w:val="single" w:sz="4" w:space="0" w:color="auto"/>
            </w:tcBorders>
            <w:shd w:val="clear" w:color="auto" w:fill="auto"/>
            <w:noWrap/>
            <w:vAlign w:val="center"/>
            <w:hideMark/>
          </w:tcPr>
          <w:p w14:paraId="2E51DD5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-0,37</w:t>
            </w:r>
          </w:p>
        </w:tc>
        <w:tc>
          <w:tcPr>
            <w:tcW w:w="1180" w:type="dxa"/>
            <w:tcBorders>
              <w:top w:val="nil"/>
              <w:left w:val="nil"/>
              <w:bottom w:val="single" w:sz="4" w:space="0" w:color="auto"/>
              <w:right w:val="single" w:sz="8" w:space="0" w:color="auto"/>
            </w:tcBorders>
            <w:shd w:val="clear" w:color="auto" w:fill="auto"/>
            <w:noWrap/>
            <w:vAlign w:val="center"/>
            <w:hideMark/>
          </w:tcPr>
          <w:p w14:paraId="15A6434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1,60</w:t>
            </w:r>
          </w:p>
        </w:tc>
      </w:tr>
      <w:tr w:rsidR="005003C7" w:rsidRPr="000A5D7A" w14:paraId="2860AD37"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06DBBF8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2004</w:t>
            </w:r>
          </w:p>
        </w:tc>
        <w:tc>
          <w:tcPr>
            <w:tcW w:w="1823" w:type="dxa"/>
            <w:tcBorders>
              <w:top w:val="nil"/>
              <w:left w:val="nil"/>
              <w:bottom w:val="single" w:sz="4" w:space="0" w:color="auto"/>
              <w:right w:val="single" w:sz="4" w:space="0" w:color="auto"/>
            </w:tcBorders>
            <w:shd w:val="clear" w:color="auto" w:fill="auto"/>
            <w:vAlign w:val="center"/>
            <w:hideMark/>
          </w:tcPr>
          <w:p w14:paraId="374FEC5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858.300.000,00</w:t>
            </w:r>
          </w:p>
        </w:tc>
        <w:tc>
          <w:tcPr>
            <w:tcW w:w="1533" w:type="dxa"/>
            <w:tcBorders>
              <w:top w:val="nil"/>
              <w:left w:val="nil"/>
              <w:bottom w:val="single" w:sz="4" w:space="0" w:color="auto"/>
              <w:right w:val="single" w:sz="4" w:space="0" w:color="auto"/>
            </w:tcBorders>
            <w:shd w:val="clear" w:color="auto" w:fill="auto"/>
            <w:vAlign w:val="center"/>
            <w:hideMark/>
          </w:tcPr>
          <w:p w14:paraId="1029E1C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11.890.000,00</w:t>
            </w:r>
          </w:p>
        </w:tc>
        <w:tc>
          <w:tcPr>
            <w:tcW w:w="1533" w:type="dxa"/>
            <w:tcBorders>
              <w:top w:val="nil"/>
              <w:left w:val="nil"/>
              <w:bottom w:val="single" w:sz="4" w:space="0" w:color="auto"/>
              <w:right w:val="single" w:sz="4" w:space="0" w:color="auto"/>
            </w:tcBorders>
            <w:shd w:val="clear" w:color="auto" w:fill="auto"/>
            <w:vAlign w:val="center"/>
            <w:hideMark/>
          </w:tcPr>
          <w:p w14:paraId="31C8516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10’178.364</w:t>
            </w:r>
          </w:p>
        </w:tc>
        <w:tc>
          <w:tcPr>
            <w:tcW w:w="1422" w:type="dxa"/>
            <w:tcBorders>
              <w:top w:val="nil"/>
              <w:left w:val="nil"/>
              <w:bottom w:val="single" w:sz="4" w:space="0" w:color="auto"/>
              <w:right w:val="single" w:sz="4" w:space="0" w:color="auto"/>
            </w:tcBorders>
            <w:shd w:val="clear" w:color="auto" w:fill="auto"/>
            <w:vAlign w:val="center"/>
            <w:hideMark/>
          </w:tcPr>
          <w:p w14:paraId="6CE7FE1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9.904.096,00</w:t>
            </w:r>
          </w:p>
        </w:tc>
        <w:tc>
          <w:tcPr>
            <w:tcW w:w="1224" w:type="dxa"/>
            <w:tcBorders>
              <w:top w:val="nil"/>
              <w:left w:val="nil"/>
              <w:bottom w:val="single" w:sz="4" w:space="0" w:color="auto"/>
              <w:right w:val="single" w:sz="4" w:space="0" w:color="auto"/>
            </w:tcBorders>
            <w:shd w:val="clear" w:color="auto" w:fill="auto"/>
            <w:noWrap/>
            <w:vAlign w:val="center"/>
            <w:hideMark/>
          </w:tcPr>
          <w:p w14:paraId="1B0C77A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-0,08</w:t>
            </w:r>
          </w:p>
        </w:tc>
        <w:tc>
          <w:tcPr>
            <w:tcW w:w="1180" w:type="dxa"/>
            <w:tcBorders>
              <w:top w:val="nil"/>
              <w:left w:val="nil"/>
              <w:bottom w:val="single" w:sz="4" w:space="0" w:color="auto"/>
              <w:right w:val="single" w:sz="8" w:space="0" w:color="auto"/>
            </w:tcBorders>
            <w:shd w:val="clear" w:color="auto" w:fill="auto"/>
            <w:noWrap/>
            <w:vAlign w:val="center"/>
            <w:hideMark/>
          </w:tcPr>
          <w:p w14:paraId="48560DE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1,15</w:t>
            </w:r>
          </w:p>
        </w:tc>
      </w:tr>
      <w:tr w:rsidR="005003C7" w:rsidRPr="000A5D7A" w14:paraId="6E248684"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1FE1DD5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2005</w:t>
            </w:r>
          </w:p>
        </w:tc>
        <w:tc>
          <w:tcPr>
            <w:tcW w:w="1823" w:type="dxa"/>
            <w:tcBorders>
              <w:top w:val="nil"/>
              <w:left w:val="nil"/>
              <w:bottom w:val="single" w:sz="4" w:space="0" w:color="auto"/>
              <w:right w:val="single" w:sz="4" w:space="0" w:color="auto"/>
            </w:tcBorders>
            <w:shd w:val="clear" w:color="auto" w:fill="auto"/>
            <w:vAlign w:val="center"/>
            <w:hideMark/>
          </w:tcPr>
          <w:p w14:paraId="36F51B9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946.000.000,00</w:t>
            </w:r>
          </w:p>
        </w:tc>
        <w:tc>
          <w:tcPr>
            <w:tcW w:w="1533" w:type="dxa"/>
            <w:tcBorders>
              <w:top w:val="nil"/>
              <w:left w:val="nil"/>
              <w:bottom w:val="single" w:sz="4" w:space="0" w:color="auto"/>
              <w:right w:val="single" w:sz="4" w:space="0" w:color="auto"/>
            </w:tcBorders>
            <w:shd w:val="clear" w:color="auto" w:fill="auto"/>
            <w:vAlign w:val="center"/>
            <w:hideMark/>
          </w:tcPr>
          <w:p w14:paraId="7430202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9.749.156,92</w:t>
            </w:r>
          </w:p>
        </w:tc>
        <w:tc>
          <w:tcPr>
            <w:tcW w:w="1533" w:type="dxa"/>
            <w:tcBorders>
              <w:top w:val="nil"/>
              <w:left w:val="nil"/>
              <w:bottom w:val="single" w:sz="4" w:space="0" w:color="auto"/>
              <w:right w:val="single" w:sz="4" w:space="0" w:color="auto"/>
            </w:tcBorders>
            <w:shd w:val="clear" w:color="auto" w:fill="auto"/>
            <w:vAlign w:val="center"/>
            <w:hideMark/>
          </w:tcPr>
          <w:p w14:paraId="754F8AF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xml:space="preserve">  5’741.307</w:t>
            </w:r>
          </w:p>
        </w:tc>
        <w:tc>
          <w:tcPr>
            <w:tcW w:w="1422" w:type="dxa"/>
            <w:tcBorders>
              <w:top w:val="nil"/>
              <w:left w:val="nil"/>
              <w:bottom w:val="single" w:sz="4" w:space="0" w:color="auto"/>
              <w:right w:val="single" w:sz="4" w:space="0" w:color="auto"/>
            </w:tcBorders>
            <w:shd w:val="clear" w:color="auto" w:fill="auto"/>
            <w:vAlign w:val="center"/>
            <w:hideMark/>
          </w:tcPr>
          <w:p w14:paraId="0793AC3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6.846.640,00</w:t>
            </w:r>
          </w:p>
        </w:tc>
        <w:tc>
          <w:tcPr>
            <w:tcW w:w="1224" w:type="dxa"/>
            <w:tcBorders>
              <w:top w:val="nil"/>
              <w:left w:val="nil"/>
              <w:bottom w:val="single" w:sz="4" w:space="0" w:color="auto"/>
              <w:right w:val="single" w:sz="4" w:space="0" w:color="auto"/>
            </w:tcBorders>
            <w:shd w:val="clear" w:color="auto" w:fill="auto"/>
            <w:noWrap/>
            <w:vAlign w:val="center"/>
            <w:hideMark/>
          </w:tcPr>
          <w:p w14:paraId="47422BD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-0,31</w:t>
            </w:r>
          </w:p>
        </w:tc>
        <w:tc>
          <w:tcPr>
            <w:tcW w:w="1180" w:type="dxa"/>
            <w:tcBorders>
              <w:top w:val="nil"/>
              <w:left w:val="nil"/>
              <w:bottom w:val="single" w:sz="4" w:space="0" w:color="auto"/>
              <w:right w:val="single" w:sz="8" w:space="0" w:color="auto"/>
            </w:tcBorders>
            <w:shd w:val="clear" w:color="auto" w:fill="auto"/>
            <w:noWrap/>
            <w:vAlign w:val="center"/>
            <w:hideMark/>
          </w:tcPr>
          <w:p w14:paraId="5097E47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0,72</w:t>
            </w:r>
          </w:p>
        </w:tc>
      </w:tr>
      <w:tr w:rsidR="005003C7" w:rsidRPr="000A5D7A" w14:paraId="24D7FDA6" w14:textId="77777777" w:rsidTr="000A5D7A">
        <w:trPr>
          <w:trHeight w:val="315"/>
        </w:trPr>
        <w:tc>
          <w:tcPr>
            <w:tcW w:w="1320" w:type="dxa"/>
            <w:tcBorders>
              <w:top w:val="nil"/>
              <w:left w:val="single" w:sz="8" w:space="0" w:color="auto"/>
              <w:bottom w:val="nil"/>
              <w:right w:val="single" w:sz="4" w:space="0" w:color="auto"/>
            </w:tcBorders>
            <w:shd w:val="clear" w:color="auto" w:fill="auto"/>
            <w:noWrap/>
            <w:vAlign w:val="center"/>
            <w:hideMark/>
          </w:tcPr>
          <w:p w14:paraId="0A49554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2006</w:t>
            </w:r>
          </w:p>
        </w:tc>
        <w:tc>
          <w:tcPr>
            <w:tcW w:w="1823" w:type="dxa"/>
            <w:tcBorders>
              <w:top w:val="nil"/>
              <w:left w:val="nil"/>
              <w:bottom w:val="nil"/>
              <w:right w:val="single" w:sz="4" w:space="0" w:color="auto"/>
            </w:tcBorders>
            <w:shd w:val="clear" w:color="auto" w:fill="auto"/>
            <w:vAlign w:val="center"/>
            <w:hideMark/>
          </w:tcPr>
          <w:p w14:paraId="3A58C6F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1.088.500.000,00</w:t>
            </w:r>
          </w:p>
        </w:tc>
        <w:tc>
          <w:tcPr>
            <w:tcW w:w="1533" w:type="dxa"/>
            <w:tcBorders>
              <w:top w:val="nil"/>
              <w:left w:val="nil"/>
              <w:bottom w:val="nil"/>
              <w:right w:val="single" w:sz="4" w:space="0" w:color="auto"/>
            </w:tcBorders>
            <w:shd w:val="clear" w:color="auto" w:fill="auto"/>
            <w:vAlign w:val="center"/>
            <w:hideMark/>
          </w:tcPr>
          <w:p w14:paraId="7AD6444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10.593.418,24</w:t>
            </w:r>
          </w:p>
        </w:tc>
        <w:tc>
          <w:tcPr>
            <w:tcW w:w="1533" w:type="dxa"/>
            <w:tcBorders>
              <w:top w:val="nil"/>
              <w:left w:val="nil"/>
              <w:bottom w:val="nil"/>
              <w:right w:val="single" w:sz="4" w:space="0" w:color="auto"/>
            </w:tcBorders>
            <w:shd w:val="clear" w:color="auto" w:fill="auto"/>
            <w:vAlign w:val="center"/>
            <w:hideMark/>
          </w:tcPr>
          <w:p w14:paraId="0906415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40’465-250</w:t>
            </w:r>
          </w:p>
        </w:tc>
        <w:tc>
          <w:tcPr>
            <w:tcW w:w="1422" w:type="dxa"/>
            <w:tcBorders>
              <w:top w:val="nil"/>
              <w:left w:val="nil"/>
              <w:bottom w:val="nil"/>
              <w:right w:val="single" w:sz="4" w:space="0" w:color="auto"/>
            </w:tcBorders>
            <w:shd w:val="clear" w:color="auto" w:fill="auto"/>
            <w:vAlign w:val="center"/>
            <w:hideMark/>
          </w:tcPr>
          <w:p w14:paraId="50068A70"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14.109.540,00</w:t>
            </w:r>
          </w:p>
        </w:tc>
        <w:tc>
          <w:tcPr>
            <w:tcW w:w="1224" w:type="dxa"/>
            <w:tcBorders>
              <w:top w:val="nil"/>
              <w:left w:val="nil"/>
              <w:bottom w:val="nil"/>
              <w:right w:val="single" w:sz="4" w:space="0" w:color="auto"/>
            </w:tcBorders>
            <w:shd w:val="clear" w:color="auto" w:fill="auto"/>
            <w:noWrap/>
            <w:vAlign w:val="center"/>
            <w:hideMark/>
          </w:tcPr>
          <w:p w14:paraId="25F9DBF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1,06</w:t>
            </w:r>
          </w:p>
        </w:tc>
        <w:tc>
          <w:tcPr>
            <w:tcW w:w="1180" w:type="dxa"/>
            <w:tcBorders>
              <w:top w:val="nil"/>
              <w:left w:val="nil"/>
              <w:bottom w:val="nil"/>
              <w:right w:val="single" w:sz="8" w:space="0" w:color="auto"/>
            </w:tcBorders>
            <w:shd w:val="clear" w:color="auto" w:fill="auto"/>
            <w:noWrap/>
            <w:vAlign w:val="center"/>
            <w:hideMark/>
          </w:tcPr>
          <w:p w14:paraId="7D78F83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1,30</w:t>
            </w:r>
          </w:p>
        </w:tc>
      </w:tr>
      <w:tr w:rsidR="005003C7" w:rsidRPr="000A5D7A" w14:paraId="3E22B046" w14:textId="77777777" w:rsidTr="000A5D7A">
        <w:trPr>
          <w:trHeight w:val="315"/>
        </w:trPr>
        <w:tc>
          <w:tcPr>
            <w:tcW w:w="132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D2A99D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Total 2000-6</w:t>
            </w:r>
          </w:p>
        </w:tc>
        <w:tc>
          <w:tcPr>
            <w:tcW w:w="1823" w:type="dxa"/>
            <w:tcBorders>
              <w:top w:val="single" w:sz="8" w:space="0" w:color="auto"/>
              <w:left w:val="nil"/>
              <w:bottom w:val="single" w:sz="8" w:space="0" w:color="auto"/>
              <w:right w:val="single" w:sz="4" w:space="0" w:color="auto"/>
            </w:tcBorders>
            <w:shd w:val="clear" w:color="auto" w:fill="auto"/>
            <w:vAlign w:val="center"/>
            <w:hideMark/>
          </w:tcPr>
          <w:p w14:paraId="365D2427"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5.172.000.000,00</w:t>
            </w:r>
          </w:p>
        </w:tc>
        <w:tc>
          <w:tcPr>
            <w:tcW w:w="1533" w:type="dxa"/>
            <w:tcBorders>
              <w:top w:val="single" w:sz="8" w:space="0" w:color="auto"/>
              <w:left w:val="nil"/>
              <w:bottom w:val="single" w:sz="8" w:space="0" w:color="auto"/>
              <w:right w:val="single" w:sz="4" w:space="0" w:color="auto"/>
            </w:tcBorders>
            <w:shd w:val="clear" w:color="auto" w:fill="auto"/>
            <w:vAlign w:val="center"/>
            <w:hideMark/>
          </w:tcPr>
          <w:p w14:paraId="2E40AB7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533" w:type="dxa"/>
            <w:tcBorders>
              <w:top w:val="single" w:sz="8" w:space="0" w:color="auto"/>
              <w:left w:val="nil"/>
              <w:bottom w:val="single" w:sz="8" w:space="0" w:color="auto"/>
              <w:right w:val="single" w:sz="4" w:space="0" w:color="auto"/>
            </w:tcBorders>
            <w:shd w:val="clear" w:color="auto" w:fill="auto"/>
            <w:vAlign w:val="center"/>
            <w:hideMark/>
          </w:tcPr>
          <w:p w14:paraId="01FF7A2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422" w:type="dxa"/>
            <w:tcBorders>
              <w:top w:val="single" w:sz="8" w:space="0" w:color="auto"/>
              <w:left w:val="nil"/>
              <w:bottom w:val="single" w:sz="8" w:space="0" w:color="auto"/>
              <w:right w:val="single" w:sz="4" w:space="0" w:color="auto"/>
            </w:tcBorders>
            <w:shd w:val="clear" w:color="auto" w:fill="auto"/>
            <w:vAlign w:val="center"/>
            <w:hideMark/>
          </w:tcPr>
          <w:p w14:paraId="40FF112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224" w:type="dxa"/>
            <w:tcBorders>
              <w:top w:val="single" w:sz="8" w:space="0" w:color="auto"/>
              <w:left w:val="nil"/>
              <w:bottom w:val="single" w:sz="8" w:space="0" w:color="auto"/>
              <w:right w:val="single" w:sz="4" w:space="0" w:color="auto"/>
            </w:tcBorders>
            <w:shd w:val="clear" w:color="auto" w:fill="auto"/>
            <w:noWrap/>
            <w:vAlign w:val="center"/>
            <w:hideMark/>
          </w:tcPr>
          <w:p w14:paraId="1441C1D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180" w:type="dxa"/>
            <w:tcBorders>
              <w:top w:val="single" w:sz="8" w:space="0" w:color="auto"/>
              <w:left w:val="nil"/>
              <w:bottom w:val="single" w:sz="8" w:space="0" w:color="auto"/>
              <w:right w:val="single" w:sz="8" w:space="0" w:color="auto"/>
            </w:tcBorders>
            <w:shd w:val="clear" w:color="auto" w:fill="auto"/>
            <w:noWrap/>
            <w:vAlign w:val="center"/>
            <w:hideMark/>
          </w:tcPr>
          <w:p w14:paraId="39B70AB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r>
      <w:tr w:rsidR="005003C7" w:rsidRPr="000A5D7A" w14:paraId="25CE058C" w14:textId="77777777" w:rsidTr="000A5D7A">
        <w:trPr>
          <w:trHeight w:val="315"/>
        </w:trPr>
        <w:tc>
          <w:tcPr>
            <w:tcW w:w="1320" w:type="dxa"/>
            <w:tcBorders>
              <w:top w:val="single" w:sz="8" w:space="0" w:color="auto"/>
              <w:left w:val="single" w:sz="8" w:space="0" w:color="auto"/>
              <w:bottom w:val="single" w:sz="8" w:space="0" w:color="auto"/>
              <w:right w:val="single" w:sz="4" w:space="0" w:color="auto"/>
            </w:tcBorders>
            <w:shd w:val="clear" w:color="auto" w:fill="auto"/>
            <w:noWrap/>
            <w:vAlign w:val="center"/>
          </w:tcPr>
          <w:p w14:paraId="53D1443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xml:space="preserve">Promedio </w:t>
            </w:r>
          </w:p>
        </w:tc>
        <w:tc>
          <w:tcPr>
            <w:tcW w:w="1823" w:type="dxa"/>
            <w:tcBorders>
              <w:top w:val="single" w:sz="8" w:space="0" w:color="auto"/>
              <w:left w:val="nil"/>
              <w:bottom w:val="single" w:sz="8" w:space="0" w:color="auto"/>
              <w:right w:val="single" w:sz="4" w:space="0" w:color="auto"/>
            </w:tcBorders>
            <w:shd w:val="clear" w:color="auto" w:fill="auto"/>
            <w:vAlign w:val="center"/>
          </w:tcPr>
          <w:p w14:paraId="1E32190B"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Anual: 734’571.000,00</w:t>
            </w:r>
          </w:p>
        </w:tc>
        <w:tc>
          <w:tcPr>
            <w:tcW w:w="1533" w:type="dxa"/>
            <w:tcBorders>
              <w:top w:val="single" w:sz="8" w:space="0" w:color="auto"/>
              <w:left w:val="nil"/>
              <w:bottom w:val="single" w:sz="8" w:space="0" w:color="auto"/>
              <w:right w:val="single" w:sz="4" w:space="0" w:color="auto"/>
            </w:tcBorders>
            <w:shd w:val="clear" w:color="auto" w:fill="auto"/>
            <w:vAlign w:val="center"/>
          </w:tcPr>
          <w:p w14:paraId="02F77D89" w14:textId="77777777" w:rsidR="005003C7" w:rsidRPr="000A5D7A" w:rsidRDefault="005003C7" w:rsidP="000A5D7A">
            <w:pPr>
              <w:pStyle w:val="Textonotapie"/>
              <w:rPr>
                <w:rFonts w:ascii="Times New Roman" w:hAnsi="Times New Roman"/>
                <w:sz w:val="18"/>
                <w:szCs w:val="18"/>
                <w:lang w:val="es-EC"/>
              </w:rPr>
            </w:pPr>
          </w:p>
        </w:tc>
        <w:tc>
          <w:tcPr>
            <w:tcW w:w="1533" w:type="dxa"/>
            <w:tcBorders>
              <w:top w:val="single" w:sz="8" w:space="0" w:color="auto"/>
              <w:left w:val="nil"/>
              <w:bottom w:val="single" w:sz="8" w:space="0" w:color="auto"/>
              <w:right w:val="single" w:sz="4" w:space="0" w:color="auto"/>
            </w:tcBorders>
            <w:shd w:val="clear" w:color="auto" w:fill="auto"/>
            <w:vAlign w:val="center"/>
          </w:tcPr>
          <w:p w14:paraId="6B97AFA2" w14:textId="77777777" w:rsidR="005003C7" w:rsidRPr="000A5D7A" w:rsidRDefault="005003C7" w:rsidP="000A5D7A">
            <w:pPr>
              <w:pStyle w:val="Textonotapie"/>
              <w:rPr>
                <w:rFonts w:ascii="Times New Roman" w:hAnsi="Times New Roman"/>
                <w:sz w:val="18"/>
                <w:szCs w:val="18"/>
                <w:lang w:val="es-EC"/>
              </w:rPr>
            </w:pPr>
          </w:p>
        </w:tc>
        <w:tc>
          <w:tcPr>
            <w:tcW w:w="1422" w:type="dxa"/>
            <w:tcBorders>
              <w:top w:val="single" w:sz="8" w:space="0" w:color="auto"/>
              <w:left w:val="nil"/>
              <w:bottom w:val="single" w:sz="8" w:space="0" w:color="auto"/>
              <w:right w:val="single" w:sz="4" w:space="0" w:color="auto"/>
            </w:tcBorders>
            <w:shd w:val="clear" w:color="auto" w:fill="auto"/>
            <w:vAlign w:val="center"/>
          </w:tcPr>
          <w:p w14:paraId="3539C2E8" w14:textId="77777777" w:rsidR="005003C7" w:rsidRPr="000A5D7A" w:rsidRDefault="005003C7" w:rsidP="000A5D7A">
            <w:pPr>
              <w:pStyle w:val="Textonotapie"/>
              <w:rPr>
                <w:rFonts w:ascii="Times New Roman" w:hAnsi="Times New Roman"/>
                <w:sz w:val="18"/>
                <w:szCs w:val="18"/>
                <w:lang w:val="es-EC"/>
              </w:rPr>
            </w:pPr>
          </w:p>
        </w:tc>
        <w:tc>
          <w:tcPr>
            <w:tcW w:w="1224" w:type="dxa"/>
            <w:tcBorders>
              <w:top w:val="single" w:sz="8" w:space="0" w:color="auto"/>
              <w:left w:val="nil"/>
              <w:bottom w:val="single" w:sz="8" w:space="0" w:color="auto"/>
              <w:right w:val="single" w:sz="4" w:space="0" w:color="auto"/>
            </w:tcBorders>
            <w:shd w:val="clear" w:color="auto" w:fill="auto"/>
            <w:noWrap/>
            <w:vAlign w:val="center"/>
          </w:tcPr>
          <w:p w14:paraId="03F6FBCD" w14:textId="77777777" w:rsidR="005003C7" w:rsidRPr="000A5D7A" w:rsidRDefault="005003C7" w:rsidP="000A5D7A">
            <w:pPr>
              <w:pStyle w:val="Textonotapie"/>
              <w:rPr>
                <w:rFonts w:ascii="Times New Roman" w:hAnsi="Times New Roman"/>
                <w:sz w:val="18"/>
                <w:szCs w:val="18"/>
                <w:lang w:val="es-EC"/>
              </w:rPr>
            </w:pPr>
          </w:p>
        </w:tc>
        <w:tc>
          <w:tcPr>
            <w:tcW w:w="1180" w:type="dxa"/>
            <w:tcBorders>
              <w:top w:val="single" w:sz="8" w:space="0" w:color="auto"/>
              <w:left w:val="nil"/>
              <w:bottom w:val="single" w:sz="8" w:space="0" w:color="auto"/>
              <w:right w:val="single" w:sz="8" w:space="0" w:color="auto"/>
            </w:tcBorders>
            <w:shd w:val="clear" w:color="auto" w:fill="auto"/>
            <w:noWrap/>
            <w:vAlign w:val="center"/>
          </w:tcPr>
          <w:p w14:paraId="35269FD2"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1,49</w:t>
            </w:r>
          </w:p>
        </w:tc>
      </w:tr>
      <w:tr w:rsidR="005003C7" w:rsidRPr="000A5D7A" w14:paraId="717F4A81" w14:textId="77777777" w:rsidTr="000A5D7A">
        <w:trPr>
          <w:trHeight w:val="315"/>
        </w:trPr>
        <w:tc>
          <w:tcPr>
            <w:tcW w:w="1320" w:type="dxa"/>
            <w:tcBorders>
              <w:top w:val="nil"/>
              <w:left w:val="single" w:sz="8" w:space="0" w:color="auto"/>
              <w:bottom w:val="single" w:sz="4" w:space="0" w:color="auto"/>
              <w:right w:val="single" w:sz="4" w:space="0" w:color="auto"/>
            </w:tcBorders>
            <w:shd w:val="clear" w:color="000000" w:fill="C9C9C9"/>
            <w:noWrap/>
            <w:vAlign w:val="center"/>
            <w:hideMark/>
          </w:tcPr>
          <w:p w14:paraId="6BB77F8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823" w:type="dxa"/>
            <w:tcBorders>
              <w:top w:val="nil"/>
              <w:left w:val="nil"/>
              <w:bottom w:val="single" w:sz="4" w:space="0" w:color="auto"/>
              <w:right w:val="single" w:sz="4" w:space="0" w:color="auto"/>
            </w:tcBorders>
            <w:shd w:val="clear" w:color="000000" w:fill="C9C9C9"/>
            <w:vAlign w:val="center"/>
            <w:hideMark/>
          </w:tcPr>
          <w:p w14:paraId="79A5778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533" w:type="dxa"/>
            <w:tcBorders>
              <w:top w:val="nil"/>
              <w:left w:val="nil"/>
              <w:bottom w:val="single" w:sz="4" w:space="0" w:color="auto"/>
              <w:right w:val="single" w:sz="4" w:space="0" w:color="auto"/>
            </w:tcBorders>
            <w:shd w:val="clear" w:color="000000" w:fill="C9C9C9"/>
            <w:vAlign w:val="center"/>
            <w:hideMark/>
          </w:tcPr>
          <w:p w14:paraId="5BE7432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533" w:type="dxa"/>
            <w:tcBorders>
              <w:top w:val="nil"/>
              <w:left w:val="nil"/>
              <w:bottom w:val="single" w:sz="4" w:space="0" w:color="auto"/>
              <w:right w:val="single" w:sz="4" w:space="0" w:color="auto"/>
            </w:tcBorders>
            <w:shd w:val="clear" w:color="000000" w:fill="C9C9C9"/>
            <w:vAlign w:val="center"/>
            <w:hideMark/>
          </w:tcPr>
          <w:p w14:paraId="5207B8D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422" w:type="dxa"/>
            <w:tcBorders>
              <w:top w:val="nil"/>
              <w:left w:val="nil"/>
              <w:bottom w:val="single" w:sz="4" w:space="0" w:color="auto"/>
              <w:right w:val="single" w:sz="4" w:space="0" w:color="auto"/>
            </w:tcBorders>
            <w:shd w:val="clear" w:color="000000" w:fill="C9C9C9"/>
            <w:vAlign w:val="center"/>
            <w:hideMark/>
          </w:tcPr>
          <w:p w14:paraId="0D4AADC8"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224" w:type="dxa"/>
            <w:tcBorders>
              <w:top w:val="nil"/>
              <w:left w:val="nil"/>
              <w:bottom w:val="single" w:sz="4" w:space="0" w:color="auto"/>
              <w:right w:val="single" w:sz="4" w:space="0" w:color="auto"/>
            </w:tcBorders>
            <w:shd w:val="clear" w:color="000000" w:fill="C9C9C9"/>
            <w:noWrap/>
            <w:vAlign w:val="center"/>
            <w:hideMark/>
          </w:tcPr>
          <w:p w14:paraId="04F98270"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180" w:type="dxa"/>
            <w:tcBorders>
              <w:top w:val="nil"/>
              <w:left w:val="nil"/>
              <w:bottom w:val="single" w:sz="4" w:space="0" w:color="auto"/>
              <w:right w:val="single" w:sz="8" w:space="0" w:color="auto"/>
            </w:tcBorders>
            <w:shd w:val="clear" w:color="000000" w:fill="C9C9C9"/>
            <w:noWrap/>
            <w:vAlign w:val="center"/>
            <w:hideMark/>
          </w:tcPr>
          <w:p w14:paraId="730DBFA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r>
      <w:tr w:rsidR="005003C7" w:rsidRPr="000A5D7A" w14:paraId="5D7614A3"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3B5A1E0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2007</w:t>
            </w:r>
          </w:p>
        </w:tc>
        <w:tc>
          <w:tcPr>
            <w:tcW w:w="1823" w:type="dxa"/>
            <w:tcBorders>
              <w:top w:val="nil"/>
              <w:left w:val="nil"/>
              <w:bottom w:val="single" w:sz="4" w:space="0" w:color="auto"/>
              <w:right w:val="single" w:sz="4" w:space="0" w:color="auto"/>
            </w:tcBorders>
            <w:shd w:val="clear" w:color="auto" w:fill="auto"/>
            <w:vAlign w:val="center"/>
            <w:hideMark/>
          </w:tcPr>
          <w:p w14:paraId="0B3F441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1.383.600.000,00</w:t>
            </w:r>
          </w:p>
        </w:tc>
        <w:tc>
          <w:tcPr>
            <w:tcW w:w="1533" w:type="dxa"/>
            <w:tcBorders>
              <w:top w:val="nil"/>
              <w:left w:val="nil"/>
              <w:bottom w:val="single" w:sz="4" w:space="0" w:color="auto"/>
              <w:right w:val="single" w:sz="4" w:space="0" w:color="auto"/>
            </w:tcBorders>
            <w:shd w:val="clear" w:color="auto" w:fill="auto"/>
            <w:vAlign w:val="center"/>
            <w:hideMark/>
          </w:tcPr>
          <w:p w14:paraId="15250E9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23.014.760,00</w:t>
            </w:r>
          </w:p>
        </w:tc>
        <w:tc>
          <w:tcPr>
            <w:tcW w:w="1533" w:type="dxa"/>
            <w:tcBorders>
              <w:top w:val="nil"/>
              <w:left w:val="nil"/>
              <w:bottom w:val="single" w:sz="4" w:space="0" w:color="auto"/>
              <w:right w:val="single" w:sz="4" w:space="0" w:color="auto"/>
            </w:tcBorders>
            <w:shd w:val="clear" w:color="auto" w:fill="auto"/>
            <w:vAlign w:val="center"/>
            <w:hideMark/>
          </w:tcPr>
          <w:p w14:paraId="49AE5D1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28.531.265,30</w:t>
            </w:r>
          </w:p>
        </w:tc>
        <w:tc>
          <w:tcPr>
            <w:tcW w:w="1422" w:type="dxa"/>
            <w:tcBorders>
              <w:top w:val="nil"/>
              <w:left w:val="nil"/>
              <w:bottom w:val="single" w:sz="4" w:space="0" w:color="auto"/>
              <w:right w:val="single" w:sz="4" w:space="0" w:color="auto"/>
            </w:tcBorders>
            <w:shd w:val="clear" w:color="auto" w:fill="auto"/>
            <w:vAlign w:val="center"/>
            <w:hideMark/>
          </w:tcPr>
          <w:p w14:paraId="41366D8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13.735.026,27</w:t>
            </w:r>
          </w:p>
        </w:tc>
        <w:tc>
          <w:tcPr>
            <w:tcW w:w="1224" w:type="dxa"/>
            <w:tcBorders>
              <w:top w:val="nil"/>
              <w:left w:val="nil"/>
              <w:bottom w:val="single" w:sz="4" w:space="0" w:color="auto"/>
              <w:right w:val="single" w:sz="4" w:space="0" w:color="auto"/>
            </w:tcBorders>
            <w:shd w:val="clear" w:color="auto" w:fill="auto"/>
            <w:noWrap/>
            <w:vAlign w:val="center"/>
            <w:hideMark/>
          </w:tcPr>
          <w:p w14:paraId="6014F85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-0,03</w:t>
            </w:r>
          </w:p>
        </w:tc>
        <w:tc>
          <w:tcPr>
            <w:tcW w:w="1180" w:type="dxa"/>
            <w:tcBorders>
              <w:top w:val="nil"/>
              <w:left w:val="nil"/>
              <w:bottom w:val="single" w:sz="4" w:space="0" w:color="auto"/>
              <w:right w:val="single" w:sz="8" w:space="0" w:color="auto"/>
            </w:tcBorders>
            <w:shd w:val="clear" w:color="auto" w:fill="auto"/>
            <w:noWrap/>
            <w:vAlign w:val="center"/>
            <w:hideMark/>
          </w:tcPr>
          <w:p w14:paraId="1F88C83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0,99</w:t>
            </w:r>
          </w:p>
        </w:tc>
      </w:tr>
      <w:tr w:rsidR="005003C7" w:rsidRPr="000A5D7A" w14:paraId="67BBBAA2"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16029A9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2008</w:t>
            </w:r>
          </w:p>
        </w:tc>
        <w:tc>
          <w:tcPr>
            <w:tcW w:w="1823" w:type="dxa"/>
            <w:tcBorders>
              <w:top w:val="nil"/>
              <w:left w:val="nil"/>
              <w:bottom w:val="single" w:sz="4" w:space="0" w:color="auto"/>
              <w:right w:val="single" w:sz="4" w:space="0" w:color="auto"/>
            </w:tcBorders>
            <w:shd w:val="clear" w:color="auto" w:fill="auto"/>
            <w:vAlign w:val="center"/>
            <w:hideMark/>
          </w:tcPr>
          <w:p w14:paraId="7CF06EF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1.846.900.000,00</w:t>
            </w:r>
          </w:p>
        </w:tc>
        <w:tc>
          <w:tcPr>
            <w:tcW w:w="1533" w:type="dxa"/>
            <w:tcBorders>
              <w:top w:val="nil"/>
              <w:left w:val="nil"/>
              <w:bottom w:val="single" w:sz="4" w:space="0" w:color="auto"/>
              <w:right w:val="single" w:sz="4" w:space="0" w:color="auto"/>
            </w:tcBorders>
            <w:shd w:val="clear" w:color="auto" w:fill="auto"/>
            <w:vAlign w:val="center"/>
            <w:hideMark/>
          </w:tcPr>
          <w:p w14:paraId="2EDEB03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52.760.205,13</w:t>
            </w:r>
          </w:p>
        </w:tc>
        <w:tc>
          <w:tcPr>
            <w:tcW w:w="1533" w:type="dxa"/>
            <w:tcBorders>
              <w:top w:val="nil"/>
              <w:left w:val="nil"/>
              <w:bottom w:val="single" w:sz="4" w:space="0" w:color="auto"/>
              <w:right w:val="single" w:sz="4" w:space="0" w:color="auto"/>
            </w:tcBorders>
            <w:shd w:val="clear" w:color="auto" w:fill="auto"/>
            <w:vAlign w:val="center"/>
            <w:hideMark/>
          </w:tcPr>
          <w:p w14:paraId="301BBCD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136.428.714,50</w:t>
            </w:r>
          </w:p>
        </w:tc>
        <w:tc>
          <w:tcPr>
            <w:tcW w:w="1422" w:type="dxa"/>
            <w:tcBorders>
              <w:top w:val="nil"/>
              <w:left w:val="nil"/>
              <w:bottom w:val="single" w:sz="4" w:space="0" w:color="auto"/>
              <w:right w:val="single" w:sz="4" w:space="0" w:color="auto"/>
            </w:tcBorders>
            <w:shd w:val="clear" w:color="auto" w:fill="auto"/>
            <w:vAlign w:val="center"/>
            <w:hideMark/>
          </w:tcPr>
          <w:p w14:paraId="33289C8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59.339.997,84</w:t>
            </w:r>
          </w:p>
        </w:tc>
        <w:tc>
          <w:tcPr>
            <w:tcW w:w="1224" w:type="dxa"/>
            <w:tcBorders>
              <w:top w:val="nil"/>
              <w:left w:val="nil"/>
              <w:bottom w:val="single" w:sz="4" w:space="0" w:color="auto"/>
              <w:right w:val="single" w:sz="4" w:space="0" w:color="auto"/>
            </w:tcBorders>
            <w:shd w:val="clear" w:color="auto" w:fill="auto"/>
            <w:noWrap/>
            <w:vAlign w:val="center"/>
            <w:hideMark/>
          </w:tcPr>
          <w:p w14:paraId="3809129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3,32</w:t>
            </w:r>
          </w:p>
        </w:tc>
        <w:tc>
          <w:tcPr>
            <w:tcW w:w="1180" w:type="dxa"/>
            <w:tcBorders>
              <w:top w:val="nil"/>
              <w:left w:val="nil"/>
              <w:bottom w:val="single" w:sz="4" w:space="0" w:color="auto"/>
              <w:right w:val="single" w:sz="8" w:space="0" w:color="auto"/>
            </w:tcBorders>
            <w:shd w:val="clear" w:color="auto" w:fill="auto"/>
            <w:noWrap/>
            <w:vAlign w:val="center"/>
            <w:hideMark/>
          </w:tcPr>
          <w:p w14:paraId="4F1B5C9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3,21</w:t>
            </w:r>
          </w:p>
        </w:tc>
      </w:tr>
      <w:tr w:rsidR="005003C7" w:rsidRPr="000A5D7A" w14:paraId="025F3940"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27F3D86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2009</w:t>
            </w:r>
          </w:p>
        </w:tc>
        <w:tc>
          <w:tcPr>
            <w:tcW w:w="1823" w:type="dxa"/>
            <w:tcBorders>
              <w:top w:val="nil"/>
              <w:left w:val="nil"/>
              <w:bottom w:val="single" w:sz="4" w:space="0" w:color="auto"/>
              <w:right w:val="single" w:sz="4" w:space="0" w:color="auto"/>
            </w:tcBorders>
            <w:shd w:val="clear" w:color="auto" w:fill="auto"/>
            <w:vAlign w:val="center"/>
            <w:hideMark/>
          </w:tcPr>
          <w:p w14:paraId="50C0E0E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2.533.000.000,00</w:t>
            </w:r>
          </w:p>
        </w:tc>
        <w:tc>
          <w:tcPr>
            <w:tcW w:w="1533" w:type="dxa"/>
            <w:tcBorders>
              <w:top w:val="nil"/>
              <w:left w:val="nil"/>
              <w:bottom w:val="single" w:sz="4" w:space="0" w:color="auto"/>
              <w:right w:val="single" w:sz="4" w:space="0" w:color="auto"/>
            </w:tcBorders>
            <w:shd w:val="clear" w:color="auto" w:fill="auto"/>
            <w:vAlign w:val="center"/>
            <w:hideMark/>
          </w:tcPr>
          <w:p w14:paraId="128195D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93.490.157,89</w:t>
            </w:r>
          </w:p>
        </w:tc>
        <w:tc>
          <w:tcPr>
            <w:tcW w:w="1533" w:type="dxa"/>
            <w:tcBorders>
              <w:top w:val="nil"/>
              <w:left w:val="nil"/>
              <w:bottom w:val="single" w:sz="4" w:space="0" w:color="auto"/>
              <w:right w:val="single" w:sz="4" w:space="0" w:color="auto"/>
            </w:tcBorders>
            <w:shd w:val="clear" w:color="auto" w:fill="auto"/>
            <w:vAlign w:val="center"/>
            <w:hideMark/>
          </w:tcPr>
          <w:p w14:paraId="105E970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42.848.501,24</w:t>
            </w:r>
          </w:p>
        </w:tc>
        <w:tc>
          <w:tcPr>
            <w:tcW w:w="1422" w:type="dxa"/>
            <w:tcBorders>
              <w:top w:val="nil"/>
              <w:left w:val="nil"/>
              <w:bottom w:val="single" w:sz="4" w:space="0" w:color="auto"/>
              <w:right w:val="single" w:sz="4" w:space="0" w:color="auto"/>
            </w:tcBorders>
            <w:shd w:val="clear" w:color="auto" w:fill="auto"/>
            <w:vAlign w:val="center"/>
            <w:hideMark/>
          </w:tcPr>
          <w:p w14:paraId="17D592C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29.679.486,15</w:t>
            </w:r>
          </w:p>
        </w:tc>
        <w:tc>
          <w:tcPr>
            <w:tcW w:w="1224" w:type="dxa"/>
            <w:tcBorders>
              <w:top w:val="nil"/>
              <w:left w:val="nil"/>
              <w:bottom w:val="single" w:sz="4" w:space="0" w:color="auto"/>
              <w:right w:val="single" w:sz="4" w:space="0" w:color="auto"/>
            </w:tcBorders>
            <w:shd w:val="clear" w:color="auto" w:fill="auto"/>
            <w:noWrap/>
            <w:vAlign w:val="center"/>
            <w:hideMark/>
          </w:tcPr>
          <w:p w14:paraId="776DD4C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-0,50</w:t>
            </w:r>
          </w:p>
        </w:tc>
        <w:tc>
          <w:tcPr>
            <w:tcW w:w="1180" w:type="dxa"/>
            <w:tcBorders>
              <w:top w:val="nil"/>
              <w:left w:val="nil"/>
              <w:bottom w:val="single" w:sz="4" w:space="0" w:color="auto"/>
              <w:right w:val="single" w:sz="8" w:space="0" w:color="auto"/>
            </w:tcBorders>
            <w:shd w:val="clear" w:color="auto" w:fill="auto"/>
            <w:noWrap/>
            <w:vAlign w:val="center"/>
            <w:hideMark/>
          </w:tcPr>
          <w:p w14:paraId="4B89D93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1,17</w:t>
            </w:r>
          </w:p>
        </w:tc>
      </w:tr>
      <w:tr w:rsidR="005003C7" w:rsidRPr="000A5D7A" w14:paraId="31F791ED"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1A24020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2010</w:t>
            </w:r>
          </w:p>
        </w:tc>
        <w:tc>
          <w:tcPr>
            <w:tcW w:w="1823" w:type="dxa"/>
            <w:tcBorders>
              <w:top w:val="nil"/>
              <w:left w:val="nil"/>
              <w:bottom w:val="single" w:sz="4" w:space="0" w:color="auto"/>
              <w:right w:val="single" w:sz="4" w:space="0" w:color="auto"/>
            </w:tcBorders>
            <w:shd w:val="clear" w:color="auto" w:fill="auto"/>
            <w:vAlign w:val="center"/>
            <w:hideMark/>
          </w:tcPr>
          <w:p w14:paraId="726F703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2.805.100.000,00</w:t>
            </w:r>
          </w:p>
        </w:tc>
        <w:tc>
          <w:tcPr>
            <w:tcW w:w="1533" w:type="dxa"/>
            <w:tcBorders>
              <w:top w:val="nil"/>
              <w:left w:val="nil"/>
              <w:bottom w:val="single" w:sz="4" w:space="0" w:color="auto"/>
              <w:right w:val="single" w:sz="4" w:space="0" w:color="auto"/>
            </w:tcBorders>
            <w:shd w:val="clear" w:color="auto" w:fill="auto"/>
            <w:vAlign w:val="center"/>
            <w:hideMark/>
          </w:tcPr>
          <w:p w14:paraId="3831918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45.019.587,62</w:t>
            </w:r>
          </w:p>
        </w:tc>
        <w:tc>
          <w:tcPr>
            <w:tcW w:w="1533" w:type="dxa"/>
            <w:tcBorders>
              <w:top w:val="nil"/>
              <w:left w:val="nil"/>
              <w:bottom w:val="single" w:sz="4" w:space="0" w:color="auto"/>
              <w:right w:val="single" w:sz="4" w:space="0" w:color="auto"/>
            </w:tcBorders>
            <w:shd w:val="clear" w:color="auto" w:fill="auto"/>
            <w:vAlign w:val="center"/>
            <w:hideMark/>
          </w:tcPr>
          <w:p w14:paraId="60A8B8E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48.685.466,90</w:t>
            </w:r>
          </w:p>
        </w:tc>
        <w:tc>
          <w:tcPr>
            <w:tcW w:w="1422" w:type="dxa"/>
            <w:tcBorders>
              <w:top w:val="nil"/>
              <w:left w:val="nil"/>
              <w:bottom w:val="single" w:sz="4" w:space="0" w:color="auto"/>
              <w:right w:val="single" w:sz="4" w:space="0" w:color="auto"/>
            </w:tcBorders>
            <w:shd w:val="clear" w:color="auto" w:fill="auto"/>
            <w:vAlign w:val="center"/>
            <w:hideMark/>
          </w:tcPr>
          <w:p w14:paraId="43C9DC4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15.782.770,38</w:t>
            </w:r>
          </w:p>
        </w:tc>
        <w:tc>
          <w:tcPr>
            <w:tcW w:w="1224" w:type="dxa"/>
            <w:tcBorders>
              <w:top w:val="nil"/>
              <w:left w:val="nil"/>
              <w:bottom w:val="single" w:sz="4" w:space="0" w:color="auto"/>
              <w:right w:val="single" w:sz="4" w:space="0" w:color="auto"/>
            </w:tcBorders>
            <w:shd w:val="clear" w:color="auto" w:fill="auto"/>
            <w:noWrap/>
            <w:vAlign w:val="center"/>
            <w:hideMark/>
          </w:tcPr>
          <w:p w14:paraId="3214FE7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-0,47</w:t>
            </w:r>
          </w:p>
        </w:tc>
        <w:tc>
          <w:tcPr>
            <w:tcW w:w="1180" w:type="dxa"/>
            <w:tcBorders>
              <w:top w:val="nil"/>
              <w:left w:val="nil"/>
              <w:bottom w:val="single" w:sz="4" w:space="0" w:color="auto"/>
              <w:right w:val="single" w:sz="8" w:space="0" w:color="auto"/>
            </w:tcBorders>
            <w:shd w:val="clear" w:color="auto" w:fill="auto"/>
            <w:noWrap/>
            <w:vAlign w:val="center"/>
            <w:hideMark/>
          </w:tcPr>
          <w:p w14:paraId="6A71FCA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0,56</w:t>
            </w:r>
          </w:p>
        </w:tc>
      </w:tr>
      <w:tr w:rsidR="005003C7" w:rsidRPr="000A5D7A" w14:paraId="4E3703D3"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01A60E7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2011</w:t>
            </w:r>
          </w:p>
        </w:tc>
        <w:tc>
          <w:tcPr>
            <w:tcW w:w="1823" w:type="dxa"/>
            <w:tcBorders>
              <w:top w:val="nil"/>
              <w:left w:val="nil"/>
              <w:bottom w:val="single" w:sz="4" w:space="0" w:color="auto"/>
              <w:right w:val="single" w:sz="4" w:space="0" w:color="auto"/>
            </w:tcBorders>
            <w:shd w:val="clear" w:color="auto" w:fill="auto"/>
            <w:vAlign w:val="center"/>
            <w:hideMark/>
          </w:tcPr>
          <w:p w14:paraId="5A8584C8"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2.696.600.000,00</w:t>
            </w:r>
          </w:p>
        </w:tc>
        <w:tc>
          <w:tcPr>
            <w:tcW w:w="1533" w:type="dxa"/>
            <w:tcBorders>
              <w:top w:val="nil"/>
              <w:left w:val="nil"/>
              <w:bottom w:val="single" w:sz="4" w:space="0" w:color="auto"/>
              <w:right w:val="single" w:sz="4" w:space="0" w:color="auto"/>
            </w:tcBorders>
            <w:shd w:val="clear" w:color="auto" w:fill="auto"/>
            <w:vAlign w:val="center"/>
            <w:hideMark/>
          </w:tcPr>
          <w:p w14:paraId="4F43C42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20.248.053,91</w:t>
            </w:r>
          </w:p>
        </w:tc>
        <w:tc>
          <w:tcPr>
            <w:tcW w:w="1533" w:type="dxa"/>
            <w:tcBorders>
              <w:top w:val="nil"/>
              <w:left w:val="nil"/>
              <w:bottom w:val="single" w:sz="4" w:space="0" w:color="auto"/>
              <w:right w:val="single" w:sz="4" w:space="0" w:color="auto"/>
            </w:tcBorders>
            <w:shd w:val="clear" w:color="auto" w:fill="auto"/>
            <w:vAlign w:val="center"/>
            <w:hideMark/>
          </w:tcPr>
          <w:p w14:paraId="75C9B74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49.967.633,88</w:t>
            </w:r>
          </w:p>
        </w:tc>
        <w:tc>
          <w:tcPr>
            <w:tcW w:w="1422" w:type="dxa"/>
            <w:tcBorders>
              <w:top w:val="nil"/>
              <w:left w:val="nil"/>
              <w:bottom w:val="single" w:sz="4" w:space="0" w:color="auto"/>
              <w:right w:val="single" w:sz="4" w:space="0" w:color="auto"/>
            </w:tcBorders>
            <w:shd w:val="clear" w:color="auto" w:fill="auto"/>
            <w:vAlign w:val="center"/>
            <w:hideMark/>
          </w:tcPr>
          <w:p w14:paraId="5689233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27.469.899,41</w:t>
            </w:r>
          </w:p>
        </w:tc>
        <w:tc>
          <w:tcPr>
            <w:tcW w:w="1224" w:type="dxa"/>
            <w:tcBorders>
              <w:top w:val="nil"/>
              <w:left w:val="nil"/>
              <w:bottom w:val="single" w:sz="4" w:space="0" w:color="auto"/>
              <w:right w:val="single" w:sz="4" w:space="0" w:color="auto"/>
            </w:tcBorders>
            <w:shd w:val="clear" w:color="auto" w:fill="auto"/>
            <w:noWrap/>
            <w:vAlign w:val="center"/>
            <w:hideMark/>
          </w:tcPr>
          <w:p w14:paraId="6617E724"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0,74</w:t>
            </w:r>
          </w:p>
        </w:tc>
        <w:tc>
          <w:tcPr>
            <w:tcW w:w="1180" w:type="dxa"/>
            <w:tcBorders>
              <w:top w:val="nil"/>
              <w:left w:val="nil"/>
              <w:bottom w:val="single" w:sz="4" w:space="0" w:color="auto"/>
              <w:right w:val="single" w:sz="8" w:space="0" w:color="auto"/>
            </w:tcBorders>
            <w:shd w:val="clear" w:color="auto" w:fill="auto"/>
            <w:noWrap/>
            <w:vAlign w:val="center"/>
            <w:hideMark/>
          </w:tcPr>
          <w:p w14:paraId="3E0B2FD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1,02</w:t>
            </w:r>
          </w:p>
        </w:tc>
      </w:tr>
      <w:tr w:rsidR="005003C7" w:rsidRPr="000A5D7A" w14:paraId="3D5A3A31"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2F9AA2C0"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2012</w:t>
            </w:r>
          </w:p>
        </w:tc>
        <w:tc>
          <w:tcPr>
            <w:tcW w:w="1823" w:type="dxa"/>
            <w:tcBorders>
              <w:top w:val="nil"/>
              <w:left w:val="nil"/>
              <w:bottom w:val="single" w:sz="4" w:space="0" w:color="auto"/>
              <w:right w:val="single" w:sz="4" w:space="0" w:color="auto"/>
            </w:tcBorders>
            <w:shd w:val="clear" w:color="auto" w:fill="auto"/>
            <w:vAlign w:val="center"/>
            <w:hideMark/>
          </w:tcPr>
          <w:p w14:paraId="5A62653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2.986.300.000,00</w:t>
            </w:r>
          </w:p>
        </w:tc>
        <w:tc>
          <w:tcPr>
            <w:tcW w:w="1533" w:type="dxa"/>
            <w:tcBorders>
              <w:top w:val="nil"/>
              <w:left w:val="nil"/>
              <w:bottom w:val="single" w:sz="4" w:space="0" w:color="auto"/>
              <w:right w:val="single" w:sz="4" w:space="0" w:color="auto"/>
            </w:tcBorders>
            <w:shd w:val="clear" w:color="auto" w:fill="auto"/>
            <w:vAlign w:val="center"/>
            <w:hideMark/>
          </w:tcPr>
          <w:p w14:paraId="0BD18AB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w:t>
            </w:r>
          </w:p>
        </w:tc>
        <w:tc>
          <w:tcPr>
            <w:tcW w:w="1533" w:type="dxa"/>
            <w:tcBorders>
              <w:top w:val="nil"/>
              <w:left w:val="nil"/>
              <w:bottom w:val="single" w:sz="4" w:space="0" w:color="auto"/>
              <w:right w:val="single" w:sz="4" w:space="0" w:color="auto"/>
            </w:tcBorders>
            <w:shd w:val="clear" w:color="auto" w:fill="auto"/>
            <w:vAlign w:val="center"/>
            <w:hideMark/>
          </w:tcPr>
          <w:p w14:paraId="00C2FD2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101.663.438,61</w:t>
            </w:r>
          </w:p>
        </w:tc>
        <w:tc>
          <w:tcPr>
            <w:tcW w:w="1422" w:type="dxa"/>
            <w:tcBorders>
              <w:top w:val="nil"/>
              <w:left w:val="nil"/>
              <w:bottom w:val="single" w:sz="4" w:space="0" w:color="auto"/>
              <w:right w:val="single" w:sz="4" w:space="0" w:color="auto"/>
            </w:tcBorders>
            <w:shd w:val="clear" w:color="auto" w:fill="auto"/>
            <w:vAlign w:val="center"/>
            <w:hideMark/>
          </w:tcPr>
          <w:p w14:paraId="53775C6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44.755.917,77</w:t>
            </w:r>
          </w:p>
        </w:tc>
        <w:tc>
          <w:tcPr>
            <w:tcW w:w="1224" w:type="dxa"/>
            <w:tcBorders>
              <w:top w:val="nil"/>
              <w:left w:val="nil"/>
              <w:bottom w:val="single" w:sz="4" w:space="0" w:color="auto"/>
              <w:right w:val="single" w:sz="4" w:space="0" w:color="auto"/>
            </w:tcBorders>
            <w:shd w:val="clear" w:color="auto" w:fill="auto"/>
            <w:noWrap/>
            <w:vAlign w:val="center"/>
            <w:hideMark/>
          </w:tcPr>
          <w:p w14:paraId="25207F9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0,63</w:t>
            </w:r>
          </w:p>
        </w:tc>
        <w:tc>
          <w:tcPr>
            <w:tcW w:w="1180" w:type="dxa"/>
            <w:tcBorders>
              <w:top w:val="nil"/>
              <w:left w:val="nil"/>
              <w:bottom w:val="single" w:sz="4" w:space="0" w:color="auto"/>
              <w:right w:val="single" w:sz="8" w:space="0" w:color="auto"/>
            </w:tcBorders>
            <w:shd w:val="clear" w:color="auto" w:fill="auto"/>
            <w:noWrap/>
            <w:vAlign w:val="center"/>
            <w:hideMark/>
          </w:tcPr>
          <w:p w14:paraId="6ACC5EB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1,50</w:t>
            </w:r>
          </w:p>
        </w:tc>
      </w:tr>
      <w:tr w:rsidR="005003C7" w:rsidRPr="000A5D7A" w14:paraId="0B6B8E49"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49774E2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2013</w:t>
            </w:r>
          </w:p>
        </w:tc>
        <w:tc>
          <w:tcPr>
            <w:tcW w:w="1823" w:type="dxa"/>
            <w:tcBorders>
              <w:top w:val="nil"/>
              <w:left w:val="nil"/>
              <w:bottom w:val="single" w:sz="4" w:space="0" w:color="auto"/>
              <w:right w:val="single" w:sz="4" w:space="0" w:color="auto"/>
            </w:tcBorders>
            <w:shd w:val="clear" w:color="auto" w:fill="auto"/>
            <w:vAlign w:val="center"/>
            <w:hideMark/>
          </w:tcPr>
          <w:p w14:paraId="00FD2A2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3.688.800.000,00</w:t>
            </w:r>
          </w:p>
        </w:tc>
        <w:tc>
          <w:tcPr>
            <w:tcW w:w="1533" w:type="dxa"/>
            <w:tcBorders>
              <w:top w:val="nil"/>
              <w:left w:val="nil"/>
              <w:bottom w:val="single" w:sz="4" w:space="0" w:color="auto"/>
              <w:right w:val="single" w:sz="4" w:space="0" w:color="auto"/>
            </w:tcBorders>
            <w:shd w:val="clear" w:color="auto" w:fill="auto"/>
            <w:vAlign w:val="center"/>
            <w:hideMark/>
          </w:tcPr>
          <w:p w14:paraId="0B46A55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w:t>
            </w:r>
          </w:p>
        </w:tc>
        <w:tc>
          <w:tcPr>
            <w:tcW w:w="1533" w:type="dxa"/>
            <w:tcBorders>
              <w:top w:val="nil"/>
              <w:left w:val="nil"/>
              <w:bottom w:val="single" w:sz="4" w:space="0" w:color="auto"/>
              <w:right w:val="single" w:sz="4" w:space="0" w:color="auto"/>
            </w:tcBorders>
            <w:shd w:val="clear" w:color="auto" w:fill="auto"/>
            <w:vAlign w:val="center"/>
            <w:hideMark/>
          </w:tcPr>
          <w:p w14:paraId="30418A3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76.565.844,51</w:t>
            </w:r>
          </w:p>
        </w:tc>
        <w:tc>
          <w:tcPr>
            <w:tcW w:w="1422" w:type="dxa"/>
            <w:tcBorders>
              <w:top w:val="nil"/>
              <w:left w:val="nil"/>
              <w:bottom w:val="single" w:sz="4" w:space="0" w:color="auto"/>
              <w:right w:val="single" w:sz="4" w:space="0" w:color="auto"/>
            </w:tcBorders>
            <w:shd w:val="clear" w:color="auto" w:fill="auto"/>
            <w:vAlign w:val="center"/>
            <w:hideMark/>
          </w:tcPr>
          <w:p w14:paraId="5D5F56B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57.310.455,59</w:t>
            </w:r>
          </w:p>
        </w:tc>
        <w:tc>
          <w:tcPr>
            <w:tcW w:w="1224" w:type="dxa"/>
            <w:tcBorders>
              <w:top w:val="nil"/>
              <w:left w:val="nil"/>
              <w:bottom w:val="single" w:sz="4" w:space="0" w:color="auto"/>
              <w:right w:val="single" w:sz="4" w:space="0" w:color="auto"/>
            </w:tcBorders>
            <w:shd w:val="clear" w:color="auto" w:fill="auto"/>
            <w:noWrap/>
            <w:vAlign w:val="center"/>
            <w:hideMark/>
          </w:tcPr>
          <w:p w14:paraId="2D8FD6E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0,28</w:t>
            </w:r>
          </w:p>
        </w:tc>
        <w:tc>
          <w:tcPr>
            <w:tcW w:w="1180" w:type="dxa"/>
            <w:tcBorders>
              <w:top w:val="nil"/>
              <w:left w:val="nil"/>
              <w:bottom w:val="single" w:sz="4" w:space="0" w:color="auto"/>
              <w:right w:val="single" w:sz="8" w:space="0" w:color="auto"/>
            </w:tcBorders>
            <w:shd w:val="clear" w:color="auto" w:fill="auto"/>
            <w:noWrap/>
            <w:vAlign w:val="center"/>
            <w:hideMark/>
          </w:tcPr>
          <w:p w14:paraId="02337712"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1,55</w:t>
            </w:r>
          </w:p>
        </w:tc>
      </w:tr>
      <w:tr w:rsidR="005003C7" w:rsidRPr="000A5D7A" w14:paraId="55E1E6AF"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383E487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2014</w:t>
            </w:r>
          </w:p>
        </w:tc>
        <w:tc>
          <w:tcPr>
            <w:tcW w:w="1823" w:type="dxa"/>
            <w:tcBorders>
              <w:top w:val="nil"/>
              <w:left w:val="nil"/>
              <w:bottom w:val="single" w:sz="4" w:space="0" w:color="auto"/>
              <w:right w:val="single" w:sz="4" w:space="0" w:color="auto"/>
            </w:tcBorders>
            <w:shd w:val="clear" w:color="auto" w:fill="auto"/>
            <w:vAlign w:val="center"/>
            <w:hideMark/>
          </w:tcPr>
          <w:p w14:paraId="486E9B58"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3.639.000.000,00</w:t>
            </w:r>
          </w:p>
        </w:tc>
        <w:tc>
          <w:tcPr>
            <w:tcW w:w="1533" w:type="dxa"/>
            <w:tcBorders>
              <w:top w:val="nil"/>
              <w:left w:val="nil"/>
              <w:bottom w:val="single" w:sz="4" w:space="0" w:color="auto"/>
              <w:right w:val="single" w:sz="4" w:space="0" w:color="auto"/>
            </w:tcBorders>
            <w:shd w:val="clear" w:color="auto" w:fill="auto"/>
            <w:vAlign w:val="center"/>
            <w:hideMark/>
          </w:tcPr>
          <w:p w14:paraId="564A4A4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w:t>
            </w:r>
          </w:p>
        </w:tc>
        <w:tc>
          <w:tcPr>
            <w:tcW w:w="1533" w:type="dxa"/>
            <w:tcBorders>
              <w:top w:val="nil"/>
              <w:left w:val="nil"/>
              <w:bottom w:val="single" w:sz="4" w:space="0" w:color="auto"/>
              <w:right w:val="single" w:sz="4" w:space="0" w:color="auto"/>
            </w:tcBorders>
            <w:shd w:val="clear" w:color="auto" w:fill="auto"/>
            <w:vAlign w:val="center"/>
            <w:hideMark/>
          </w:tcPr>
          <w:p w14:paraId="7B1027F5"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92.290.723,89</w:t>
            </w:r>
          </w:p>
        </w:tc>
        <w:tc>
          <w:tcPr>
            <w:tcW w:w="1422" w:type="dxa"/>
            <w:tcBorders>
              <w:top w:val="nil"/>
              <w:left w:val="nil"/>
              <w:bottom w:val="single" w:sz="4" w:space="0" w:color="auto"/>
              <w:right w:val="single" w:sz="4" w:space="0" w:color="auto"/>
            </w:tcBorders>
            <w:shd w:val="clear" w:color="auto" w:fill="auto"/>
            <w:vAlign w:val="center"/>
            <w:hideMark/>
          </w:tcPr>
          <w:p w14:paraId="35D9DB9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20.433.160,14</w:t>
            </w:r>
          </w:p>
        </w:tc>
        <w:tc>
          <w:tcPr>
            <w:tcW w:w="1224" w:type="dxa"/>
            <w:tcBorders>
              <w:top w:val="nil"/>
              <w:left w:val="nil"/>
              <w:bottom w:val="single" w:sz="4" w:space="0" w:color="auto"/>
              <w:right w:val="single" w:sz="4" w:space="0" w:color="auto"/>
            </w:tcBorders>
            <w:shd w:val="clear" w:color="auto" w:fill="auto"/>
            <w:noWrap/>
            <w:vAlign w:val="center"/>
            <w:hideMark/>
          </w:tcPr>
          <w:p w14:paraId="01CAE86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-0,64</w:t>
            </w:r>
          </w:p>
        </w:tc>
        <w:tc>
          <w:tcPr>
            <w:tcW w:w="1180" w:type="dxa"/>
            <w:tcBorders>
              <w:top w:val="nil"/>
              <w:left w:val="nil"/>
              <w:bottom w:val="single" w:sz="4" w:space="0" w:color="auto"/>
              <w:right w:val="single" w:sz="8" w:space="0" w:color="auto"/>
            </w:tcBorders>
            <w:shd w:val="clear" w:color="auto" w:fill="auto"/>
            <w:noWrap/>
            <w:vAlign w:val="center"/>
            <w:hideMark/>
          </w:tcPr>
          <w:p w14:paraId="6041C2F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0,56</w:t>
            </w:r>
          </w:p>
        </w:tc>
      </w:tr>
      <w:tr w:rsidR="005003C7" w:rsidRPr="000A5D7A" w14:paraId="7B4EE87D" w14:textId="77777777" w:rsidTr="000A5D7A">
        <w:trPr>
          <w:trHeight w:val="315"/>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565BADB3"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2015</w:t>
            </w:r>
          </w:p>
        </w:tc>
        <w:tc>
          <w:tcPr>
            <w:tcW w:w="1823" w:type="dxa"/>
            <w:tcBorders>
              <w:top w:val="nil"/>
              <w:left w:val="nil"/>
              <w:bottom w:val="single" w:sz="4" w:space="0" w:color="auto"/>
              <w:right w:val="single" w:sz="4" w:space="0" w:color="auto"/>
            </w:tcBorders>
            <w:shd w:val="clear" w:color="auto" w:fill="auto"/>
            <w:vAlign w:val="center"/>
            <w:hideMark/>
          </w:tcPr>
          <w:p w14:paraId="16239BF9"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3.078.700.000,00</w:t>
            </w:r>
          </w:p>
        </w:tc>
        <w:tc>
          <w:tcPr>
            <w:tcW w:w="1533" w:type="dxa"/>
            <w:tcBorders>
              <w:top w:val="nil"/>
              <w:left w:val="nil"/>
              <w:bottom w:val="single" w:sz="4" w:space="0" w:color="auto"/>
              <w:right w:val="single" w:sz="4" w:space="0" w:color="auto"/>
            </w:tcBorders>
            <w:shd w:val="clear" w:color="auto" w:fill="auto"/>
            <w:vAlign w:val="center"/>
            <w:hideMark/>
          </w:tcPr>
          <w:p w14:paraId="6F23612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259.256.701,97</w:t>
            </w:r>
          </w:p>
        </w:tc>
        <w:tc>
          <w:tcPr>
            <w:tcW w:w="1533" w:type="dxa"/>
            <w:tcBorders>
              <w:top w:val="nil"/>
              <w:left w:val="nil"/>
              <w:bottom w:val="single" w:sz="4" w:space="0" w:color="auto"/>
              <w:right w:val="single" w:sz="4" w:space="0" w:color="auto"/>
            </w:tcBorders>
            <w:shd w:val="clear" w:color="auto" w:fill="auto"/>
            <w:vAlign w:val="center"/>
            <w:hideMark/>
          </w:tcPr>
          <w:p w14:paraId="3B5393E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83.218.121,48</w:t>
            </w:r>
          </w:p>
        </w:tc>
        <w:tc>
          <w:tcPr>
            <w:tcW w:w="1422" w:type="dxa"/>
            <w:tcBorders>
              <w:top w:val="nil"/>
              <w:left w:val="nil"/>
              <w:bottom w:val="single" w:sz="4" w:space="0" w:color="auto"/>
              <w:right w:val="single" w:sz="4" w:space="0" w:color="auto"/>
            </w:tcBorders>
            <w:shd w:val="clear" w:color="auto" w:fill="auto"/>
            <w:vAlign w:val="center"/>
            <w:hideMark/>
          </w:tcPr>
          <w:p w14:paraId="105EB4C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39.752.569,14</w:t>
            </w:r>
          </w:p>
        </w:tc>
        <w:tc>
          <w:tcPr>
            <w:tcW w:w="1224" w:type="dxa"/>
            <w:tcBorders>
              <w:top w:val="nil"/>
              <w:left w:val="nil"/>
              <w:bottom w:val="single" w:sz="4" w:space="0" w:color="auto"/>
              <w:right w:val="single" w:sz="4" w:space="0" w:color="auto"/>
            </w:tcBorders>
            <w:shd w:val="clear" w:color="auto" w:fill="auto"/>
            <w:noWrap/>
            <w:vAlign w:val="center"/>
            <w:hideMark/>
          </w:tcPr>
          <w:p w14:paraId="1C4918CC"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0,95</w:t>
            </w:r>
          </w:p>
        </w:tc>
        <w:tc>
          <w:tcPr>
            <w:tcW w:w="1180" w:type="dxa"/>
            <w:tcBorders>
              <w:top w:val="nil"/>
              <w:left w:val="nil"/>
              <w:bottom w:val="single" w:sz="4" w:space="0" w:color="auto"/>
              <w:right w:val="single" w:sz="8" w:space="0" w:color="auto"/>
            </w:tcBorders>
            <w:shd w:val="clear" w:color="auto" w:fill="auto"/>
            <w:noWrap/>
            <w:vAlign w:val="center"/>
            <w:hideMark/>
          </w:tcPr>
          <w:p w14:paraId="3B4904E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1,29</w:t>
            </w:r>
          </w:p>
        </w:tc>
      </w:tr>
      <w:tr w:rsidR="005003C7" w:rsidRPr="000A5D7A" w14:paraId="1A10F7C2" w14:textId="77777777" w:rsidTr="000A5D7A">
        <w:trPr>
          <w:trHeight w:val="315"/>
        </w:trPr>
        <w:tc>
          <w:tcPr>
            <w:tcW w:w="1320" w:type="dxa"/>
            <w:tcBorders>
              <w:top w:val="nil"/>
              <w:left w:val="single" w:sz="8" w:space="0" w:color="auto"/>
              <w:bottom w:val="nil"/>
              <w:right w:val="single" w:sz="4" w:space="0" w:color="auto"/>
            </w:tcBorders>
            <w:shd w:val="clear" w:color="auto" w:fill="auto"/>
            <w:noWrap/>
            <w:vAlign w:val="center"/>
            <w:hideMark/>
          </w:tcPr>
          <w:p w14:paraId="1D39EEE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2016</w:t>
            </w:r>
          </w:p>
        </w:tc>
        <w:tc>
          <w:tcPr>
            <w:tcW w:w="1823" w:type="dxa"/>
            <w:tcBorders>
              <w:top w:val="nil"/>
              <w:left w:val="nil"/>
              <w:bottom w:val="nil"/>
              <w:right w:val="single" w:sz="4" w:space="0" w:color="auto"/>
            </w:tcBorders>
            <w:shd w:val="clear" w:color="auto" w:fill="auto"/>
            <w:vAlign w:val="center"/>
            <w:hideMark/>
          </w:tcPr>
          <w:p w14:paraId="5290137A"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w:t>
            </w:r>
          </w:p>
        </w:tc>
        <w:tc>
          <w:tcPr>
            <w:tcW w:w="1533" w:type="dxa"/>
            <w:tcBorders>
              <w:top w:val="nil"/>
              <w:left w:val="nil"/>
              <w:bottom w:val="nil"/>
              <w:right w:val="single" w:sz="4" w:space="0" w:color="auto"/>
            </w:tcBorders>
            <w:shd w:val="clear" w:color="auto" w:fill="auto"/>
            <w:vAlign w:val="center"/>
            <w:hideMark/>
          </w:tcPr>
          <w:p w14:paraId="7C480230"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392.084.872,62</w:t>
            </w:r>
          </w:p>
        </w:tc>
        <w:tc>
          <w:tcPr>
            <w:tcW w:w="1533" w:type="dxa"/>
            <w:tcBorders>
              <w:top w:val="nil"/>
              <w:left w:val="nil"/>
              <w:bottom w:val="nil"/>
              <w:right w:val="single" w:sz="4" w:space="0" w:color="auto"/>
            </w:tcBorders>
            <w:shd w:val="clear" w:color="auto" w:fill="auto"/>
            <w:vAlign w:val="center"/>
            <w:hideMark/>
          </w:tcPr>
          <w:p w14:paraId="7188E797"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rPr>
              <w:t>47.142.192,59</w:t>
            </w:r>
          </w:p>
        </w:tc>
        <w:tc>
          <w:tcPr>
            <w:tcW w:w="1422" w:type="dxa"/>
            <w:tcBorders>
              <w:top w:val="nil"/>
              <w:left w:val="nil"/>
              <w:bottom w:val="nil"/>
              <w:right w:val="single" w:sz="4" w:space="0" w:color="auto"/>
            </w:tcBorders>
            <w:shd w:val="clear" w:color="auto" w:fill="auto"/>
            <w:vAlign w:val="center"/>
            <w:hideMark/>
          </w:tcPr>
          <w:p w14:paraId="2C298B4F"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3.749.446,42</w:t>
            </w:r>
          </w:p>
        </w:tc>
        <w:tc>
          <w:tcPr>
            <w:tcW w:w="1224" w:type="dxa"/>
            <w:tcBorders>
              <w:top w:val="nil"/>
              <w:left w:val="nil"/>
              <w:bottom w:val="nil"/>
              <w:right w:val="single" w:sz="4" w:space="0" w:color="auto"/>
            </w:tcBorders>
            <w:shd w:val="clear" w:color="auto" w:fill="auto"/>
            <w:noWrap/>
            <w:vAlign w:val="center"/>
            <w:hideMark/>
          </w:tcPr>
          <w:p w14:paraId="50D22E7D"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-0,91</w:t>
            </w:r>
            <w:r w:rsidRPr="000A5D7A">
              <w:rPr>
                <w:rFonts w:ascii="Times New Roman" w:hAnsi="Times New Roman"/>
                <w:sz w:val="18"/>
                <w:szCs w:val="18"/>
                <w:vertAlign w:val="superscript"/>
                <w:lang w:val="es-EC"/>
              </w:rPr>
              <w:footnoteRef/>
            </w:r>
          </w:p>
        </w:tc>
        <w:tc>
          <w:tcPr>
            <w:tcW w:w="1180" w:type="dxa"/>
            <w:tcBorders>
              <w:top w:val="nil"/>
              <w:left w:val="nil"/>
              <w:bottom w:val="nil"/>
              <w:right w:val="single" w:sz="8" w:space="0" w:color="auto"/>
            </w:tcBorders>
            <w:shd w:val="clear" w:color="auto" w:fill="auto"/>
            <w:noWrap/>
            <w:vAlign w:val="center"/>
            <w:hideMark/>
          </w:tcPr>
          <w:p w14:paraId="2A4E549E"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r>
      <w:tr w:rsidR="005003C7" w:rsidRPr="000A5D7A" w14:paraId="20E14C3A" w14:textId="77777777" w:rsidTr="000A5D7A">
        <w:trPr>
          <w:trHeight w:val="315"/>
        </w:trPr>
        <w:tc>
          <w:tcPr>
            <w:tcW w:w="1320" w:type="dxa"/>
            <w:tcBorders>
              <w:top w:val="single" w:sz="8" w:space="0" w:color="auto"/>
              <w:left w:val="single" w:sz="8" w:space="0" w:color="auto"/>
              <w:bottom w:val="single" w:sz="8" w:space="0" w:color="auto"/>
              <w:right w:val="single" w:sz="4" w:space="0" w:color="auto"/>
            </w:tcBorders>
            <w:shd w:val="clear" w:color="auto" w:fill="auto"/>
            <w:noWrap/>
            <w:vAlign w:val="bottom"/>
          </w:tcPr>
          <w:p w14:paraId="17FD967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Promedio</w:t>
            </w:r>
          </w:p>
        </w:tc>
        <w:tc>
          <w:tcPr>
            <w:tcW w:w="1823" w:type="dxa"/>
            <w:tcBorders>
              <w:top w:val="single" w:sz="8" w:space="0" w:color="auto"/>
              <w:left w:val="nil"/>
              <w:bottom w:val="single" w:sz="8" w:space="0" w:color="auto"/>
              <w:right w:val="single" w:sz="4" w:space="0" w:color="auto"/>
            </w:tcBorders>
            <w:shd w:val="clear" w:color="auto" w:fill="auto"/>
            <w:noWrap/>
            <w:vAlign w:val="bottom"/>
          </w:tcPr>
          <w:p w14:paraId="7681DD31"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Anual:</w:t>
            </w:r>
          </w:p>
          <w:p w14:paraId="6F0FA712"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2739’777.777,00</w:t>
            </w:r>
          </w:p>
        </w:tc>
        <w:tc>
          <w:tcPr>
            <w:tcW w:w="1533" w:type="dxa"/>
            <w:tcBorders>
              <w:top w:val="single" w:sz="8" w:space="0" w:color="auto"/>
              <w:left w:val="nil"/>
              <w:bottom w:val="single" w:sz="8" w:space="0" w:color="auto"/>
              <w:right w:val="single" w:sz="4" w:space="0" w:color="auto"/>
            </w:tcBorders>
            <w:shd w:val="clear" w:color="auto" w:fill="auto"/>
            <w:noWrap/>
            <w:vAlign w:val="bottom"/>
            <w:hideMark/>
          </w:tcPr>
          <w:p w14:paraId="46894A8F" w14:textId="77777777" w:rsidR="005003C7" w:rsidRPr="000A5D7A" w:rsidRDefault="005003C7" w:rsidP="000A5D7A">
            <w:pPr>
              <w:pStyle w:val="Textonotapie"/>
              <w:rPr>
                <w:rFonts w:ascii="Times New Roman" w:hAnsi="Times New Roman"/>
                <w:sz w:val="18"/>
                <w:szCs w:val="18"/>
                <w:lang w:val="es-EC"/>
              </w:rPr>
            </w:pPr>
          </w:p>
        </w:tc>
        <w:tc>
          <w:tcPr>
            <w:tcW w:w="1533" w:type="dxa"/>
            <w:tcBorders>
              <w:top w:val="single" w:sz="8" w:space="0" w:color="auto"/>
              <w:left w:val="nil"/>
              <w:bottom w:val="single" w:sz="8" w:space="0" w:color="auto"/>
              <w:right w:val="single" w:sz="4" w:space="0" w:color="auto"/>
            </w:tcBorders>
            <w:shd w:val="clear" w:color="auto" w:fill="auto"/>
            <w:noWrap/>
            <w:vAlign w:val="bottom"/>
            <w:hideMark/>
          </w:tcPr>
          <w:p w14:paraId="1BFE34E1"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422" w:type="dxa"/>
            <w:tcBorders>
              <w:top w:val="single" w:sz="8" w:space="0" w:color="auto"/>
              <w:left w:val="nil"/>
              <w:bottom w:val="single" w:sz="8" w:space="0" w:color="auto"/>
              <w:right w:val="single" w:sz="4" w:space="0" w:color="auto"/>
            </w:tcBorders>
            <w:shd w:val="clear" w:color="auto" w:fill="auto"/>
            <w:noWrap/>
            <w:vAlign w:val="bottom"/>
            <w:hideMark/>
          </w:tcPr>
          <w:p w14:paraId="023F68E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224" w:type="dxa"/>
            <w:tcBorders>
              <w:top w:val="single" w:sz="8" w:space="0" w:color="auto"/>
              <w:left w:val="nil"/>
              <w:bottom w:val="single" w:sz="8" w:space="0" w:color="auto"/>
              <w:right w:val="single" w:sz="4" w:space="0" w:color="auto"/>
            </w:tcBorders>
            <w:shd w:val="clear" w:color="auto" w:fill="auto"/>
            <w:noWrap/>
            <w:vAlign w:val="bottom"/>
            <w:hideMark/>
          </w:tcPr>
          <w:p w14:paraId="55A8B64B"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 </w:t>
            </w:r>
          </w:p>
        </w:tc>
        <w:tc>
          <w:tcPr>
            <w:tcW w:w="1180" w:type="dxa"/>
            <w:tcBorders>
              <w:top w:val="single" w:sz="8" w:space="0" w:color="auto"/>
              <w:left w:val="nil"/>
              <w:bottom w:val="single" w:sz="8" w:space="0" w:color="auto"/>
              <w:right w:val="single" w:sz="8" w:space="0" w:color="auto"/>
            </w:tcBorders>
            <w:shd w:val="clear" w:color="auto" w:fill="auto"/>
            <w:noWrap/>
            <w:vAlign w:val="bottom"/>
            <w:hideMark/>
          </w:tcPr>
          <w:p w14:paraId="44663A8F" w14:textId="77777777" w:rsidR="005003C7" w:rsidRPr="000A5D7A" w:rsidRDefault="005003C7" w:rsidP="000A5D7A">
            <w:pPr>
              <w:pStyle w:val="Textonotapie"/>
              <w:rPr>
                <w:rFonts w:ascii="Times New Roman" w:hAnsi="Times New Roman"/>
                <w:b/>
                <w:sz w:val="18"/>
                <w:szCs w:val="18"/>
                <w:lang w:val="es-EC"/>
              </w:rPr>
            </w:pPr>
            <w:r w:rsidRPr="000A5D7A">
              <w:rPr>
                <w:rFonts w:ascii="Times New Roman" w:hAnsi="Times New Roman"/>
                <w:b/>
                <w:sz w:val="18"/>
                <w:szCs w:val="18"/>
                <w:lang w:val="es-EC"/>
              </w:rPr>
              <w:t>1,31</w:t>
            </w:r>
          </w:p>
        </w:tc>
      </w:tr>
      <w:tr w:rsidR="005003C7" w:rsidRPr="000A5D7A" w14:paraId="3D2582B9" w14:textId="77777777" w:rsidTr="000A5D7A">
        <w:trPr>
          <w:trHeight w:val="315"/>
        </w:trPr>
        <w:tc>
          <w:tcPr>
            <w:tcW w:w="1320" w:type="dxa"/>
            <w:tcBorders>
              <w:top w:val="single" w:sz="8" w:space="0" w:color="auto"/>
              <w:left w:val="single" w:sz="8" w:space="0" w:color="auto"/>
              <w:bottom w:val="single" w:sz="8" w:space="0" w:color="auto"/>
              <w:right w:val="single" w:sz="4" w:space="0" w:color="auto"/>
            </w:tcBorders>
            <w:shd w:val="clear" w:color="auto" w:fill="auto"/>
            <w:noWrap/>
            <w:vAlign w:val="bottom"/>
          </w:tcPr>
          <w:p w14:paraId="7E362376" w14:textId="77777777" w:rsidR="005003C7" w:rsidRPr="000A5D7A" w:rsidRDefault="005003C7" w:rsidP="000A5D7A">
            <w:pPr>
              <w:pStyle w:val="Textonotapie"/>
              <w:rPr>
                <w:rFonts w:ascii="Times New Roman" w:hAnsi="Times New Roman"/>
                <w:sz w:val="18"/>
                <w:szCs w:val="18"/>
                <w:lang w:val="es-EC"/>
              </w:rPr>
            </w:pPr>
            <w:r w:rsidRPr="000A5D7A">
              <w:rPr>
                <w:rFonts w:ascii="Times New Roman" w:hAnsi="Times New Roman"/>
                <w:sz w:val="18"/>
                <w:szCs w:val="18"/>
                <w:lang w:val="es-EC"/>
              </w:rPr>
              <w:t>Total 2007-16</w:t>
            </w:r>
          </w:p>
        </w:tc>
        <w:tc>
          <w:tcPr>
            <w:tcW w:w="1823" w:type="dxa"/>
            <w:tcBorders>
              <w:top w:val="single" w:sz="8" w:space="0" w:color="auto"/>
              <w:left w:val="nil"/>
              <w:bottom w:val="single" w:sz="8" w:space="0" w:color="auto"/>
              <w:right w:val="single" w:sz="4" w:space="0" w:color="auto"/>
            </w:tcBorders>
            <w:shd w:val="clear" w:color="auto" w:fill="auto"/>
            <w:noWrap/>
            <w:vAlign w:val="bottom"/>
          </w:tcPr>
          <w:p w14:paraId="7DFB5043" w14:textId="77777777" w:rsidR="005003C7" w:rsidRPr="000A5D7A" w:rsidRDefault="005003C7" w:rsidP="000A5D7A">
            <w:pPr>
              <w:pStyle w:val="Textonotapie"/>
              <w:rPr>
                <w:rFonts w:ascii="Times New Roman" w:hAnsi="Times New Roman"/>
                <w:b/>
                <w:bCs/>
                <w:sz w:val="18"/>
                <w:szCs w:val="18"/>
                <w:lang w:val="es-EC"/>
              </w:rPr>
            </w:pPr>
            <w:r w:rsidRPr="000A5D7A">
              <w:rPr>
                <w:rFonts w:ascii="Times New Roman" w:hAnsi="Times New Roman"/>
                <w:b/>
                <w:bCs/>
                <w:sz w:val="18"/>
                <w:szCs w:val="18"/>
                <w:lang w:val="es-EC"/>
              </w:rPr>
              <w:t>24.658’000.000,00</w:t>
            </w:r>
          </w:p>
        </w:tc>
        <w:tc>
          <w:tcPr>
            <w:tcW w:w="1533" w:type="dxa"/>
            <w:tcBorders>
              <w:top w:val="single" w:sz="8" w:space="0" w:color="auto"/>
              <w:left w:val="nil"/>
              <w:bottom w:val="single" w:sz="8" w:space="0" w:color="auto"/>
              <w:right w:val="single" w:sz="4" w:space="0" w:color="auto"/>
            </w:tcBorders>
            <w:shd w:val="clear" w:color="auto" w:fill="auto"/>
            <w:noWrap/>
            <w:vAlign w:val="bottom"/>
          </w:tcPr>
          <w:p w14:paraId="2D4317D9" w14:textId="77777777" w:rsidR="005003C7" w:rsidRPr="000A5D7A" w:rsidRDefault="005003C7" w:rsidP="000A5D7A">
            <w:pPr>
              <w:pStyle w:val="Textonotapie"/>
              <w:rPr>
                <w:rFonts w:ascii="Times New Roman" w:hAnsi="Times New Roman"/>
                <w:sz w:val="18"/>
                <w:szCs w:val="18"/>
                <w:lang w:val="es-EC"/>
              </w:rPr>
            </w:pPr>
          </w:p>
        </w:tc>
        <w:tc>
          <w:tcPr>
            <w:tcW w:w="1533" w:type="dxa"/>
            <w:tcBorders>
              <w:top w:val="single" w:sz="8" w:space="0" w:color="auto"/>
              <w:left w:val="nil"/>
              <w:bottom w:val="single" w:sz="8" w:space="0" w:color="auto"/>
              <w:right w:val="single" w:sz="4" w:space="0" w:color="auto"/>
            </w:tcBorders>
            <w:shd w:val="clear" w:color="auto" w:fill="auto"/>
            <w:noWrap/>
            <w:vAlign w:val="bottom"/>
          </w:tcPr>
          <w:p w14:paraId="01F69CE7" w14:textId="77777777" w:rsidR="005003C7" w:rsidRPr="000A5D7A" w:rsidRDefault="005003C7" w:rsidP="000A5D7A">
            <w:pPr>
              <w:pStyle w:val="Textonotapie"/>
              <w:rPr>
                <w:rFonts w:ascii="Times New Roman" w:hAnsi="Times New Roman"/>
                <w:sz w:val="18"/>
                <w:szCs w:val="18"/>
                <w:lang w:val="es-EC"/>
              </w:rPr>
            </w:pPr>
          </w:p>
        </w:tc>
        <w:tc>
          <w:tcPr>
            <w:tcW w:w="1422" w:type="dxa"/>
            <w:tcBorders>
              <w:top w:val="single" w:sz="8" w:space="0" w:color="auto"/>
              <w:left w:val="nil"/>
              <w:bottom w:val="single" w:sz="8" w:space="0" w:color="auto"/>
              <w:right w:val="single" w:sz="4" w:space="0" w:color="auto"/>
            </w:tcBorders>
            <w:shd w:val="clear" w:color="auto" w:fill="auto"/>
            <w:noWrap/>
            <w:vAlign w:val="bottom"/>
          </w:tcPr>
          <w:p w14:paraId="6CEDFED1" w14:textId="77777777" w:rsidR="005003C7" w:rsidRPr="000A5D7A" w:rsidRDefault="005003C7" w:rsidP="000A5D7A">
            <w:pPr>
              <w:pStyle w:val="Textonotapie"/>
              <w:rPr>
                <w:rFonts w:ascii="Times New Roman" w:hAnsi="Times New Roman"/>
                <w:sz w:val="18"/>
                <w:szCs w:val="18"/>
                <w:lang w:val="es-EC"/>
              </w:rPr>
            </w:pPr>
          </w:p>
        </w:tc>
        <w:tc>
          <w:tcPr>
            <w:tcW w:w="1224" w:type="dxa"/>
            <w:tcBorders>
              <w:top w:val="single" w:sz="8" w:space="0" w:color="auto"/>
              <w:left w:val="nil"/>
              <w:bottom w:val="single" w:sz="8" w:space="0" w:color="auto"/>
              <w:right w:val="single" w:sz="4" w:space="0" w:color="auto"/>
            </w:tcBorders>
            <w:shd w:val="clear" w:color="auto" w:fill="auto"/>
            <w:noWrap/>
            <w:vAlign w:val="bottom"/>
          </w:tcPr>
          <w:p w14:paraId="01557AEA" w14:textId="77777777" w:rsidR="005003C7" w:rsidRPr="000A5D7A" w:rsidRDefault="005003C7" w:rsidP="000A5D7A">
            <w:pPr>
              <w:pStyle w:val="Textonotapie"/>
              <w:rPr>
                <w:rFonts w:ascii="Times New Roman" w:hAnsi="Times New Roman"/>
                <w:sz w:val="18"/>
                <w:szCs w:val="18"/>
                <w:lang w:val="es-EC"/>
              </w:rPr>
            </w:pPr>
          </w:p>
        </w:tc>
        <w:tc>
          <w:tcPr>
            <w:tcW w:w="1180" w:type="dxa"/>
            <w:tcBorders>
              <w:top w:val="single" w:sz="8" w:space="0" w:color="auto"/>
              <w:left w:val="nil"/>
              <w:bottom w:val="single" w:sz="8" w:space="0" w:color="auto"/>
              <w:right w:val="single" w:sz="8" w:space="0" w:color="auto"/>
            </w:tcBorders>
            <w:shd w:val="clear" w:color="auto" w:fill="auto"/>
            <w:noWrap/>
            <w:vAlign w:val="bottom"/>
          </w:tcPr>
          <w:p w14:paraId="4759051A" w14:textId="77777777" w:rsidR="005003C7" w:rsidRPr="000A5D7A" w:rsidRDefault="005003C7" w:rsidP="000A5D7A">
            <w:pPr>
              <w:pStyle w:val="Textonotapie"/>
              <w:rPr>
                <w:rFonts w:ascii="Times New Roman" w:hAnsi="Times New Roman"/>
                <w:sz w:val="18"/>
                <w:szCs w:val="18"/>
                <w:lang w:val="es-EC"/>
              </w:rPr>
            </w:pPr>
          </w:p>
        </w:tc>
      </w:tr>
    </w:tbl>
    <w:p w14:paraId="71FD92CD" w14:textId="77777777" w:rsidR="005003C7" w:rsidRDefault="005003C7" w:rsidP="00ED5943">
      <w:pPr>
        <w:pStyle w:val="Textonotapie"/>
        <w:rPr>
          <w:rFonts w:ascii="Times New Roman" w:hAnsi="Times New Roman"/>
          <w:sz w:val="18"/>
          <w:szCs w:val="18"/>
          <w:lang w:val="es-ES"/>
        </w:rPr>
      </w:pPr>
    </w:p>
    <w:p w14:paraId="254FA3F7" w14:textId="77777777" w:rsidR="005003C7" w:rsidRPr="00CE11B8" w:rsidRDefault="005003C7" w:rsidP="00ED5943">
      <w:pPr>
        <w:pStyle w:val="Textonotapie"/>
        <w:rPr>
          <w:rFonts w:ascii="Times New Roman" w:hAnsi="Times New Roman"/>
          <w:sz w:val="18"/>
          <w:szCs w:val="18"/>
        </w:rPr>
      </w:pPr>
    </w:p>
  </w:footnote>
  <w:footnote w:id="10">
    <w:p w14:paraId="423B82ED" w14:textId="53714CB7" w:rsidR="005003C7" w:rsidRPr="00764225" w:rsidRDefault="005003C7" w:rsidP="00E81795">
      <w:pPr>
        <w:pStyle w:val="Textonotapie"/>
        <w:tabs>
          <w:tab w:val="left" w:pos="9356"/>
        </w:tabs>
        <w:ind w:right="396"/>
        <w:jc w:val="both"/>
        <w:rPr>
          <w:rFonts w:ascii="Times New Roman" w:hAnsi="Times New Roman"/>
          <w:sz w:val="18"/>
          <w:szCs w:val="18"/>
          <w:lang w:val="es-EC"/>
        </w:rPr>
      </w:pPr>
      <w:r w:rsidRPr="00CE11B8">
        <w:rPr>
          <w:rStyle w:val="Refdenotaalpie"/>
          <w:sz w:val="18"/>
          <w:szCs w:val="18"/>
        </w:rPr>
        <w:footnoteRef/>
      </w:r>
      <w:r w:rsidRPr="00CE11B8">
        <w:rPr>
          <w:rFonts w:ascii="Times New Roman" w:hAnsi="Times New Roman"/>
          <w:sz w:val="18"/>
          <w:szCs w:val="18"/>
        </w:rPr>
        <w:t xml:space="preserve"> </w:t>
      </w:r>
      <w:r>
        <w:rPr>
          <w:rFonts w:ascii="Times New Roman" w:hAnsi="Times New Roman"/>
          <w:sz w:val="18"/>
          <w:szCs w:val="18"/>
          <w:lang w:val="es-EC"/>
        </w:rPr>
        <w:t xml:space="preserve">Ver. </w:t>
      </w:r>
      <w:r w:rsidRPr="00CE11B8">
        <w:rPr>
          <w:rFonts w:ascii="Times New Roman" w:hAnsi="Times New Roman"/>
          <w:sz w:val="18"/>
          <w:szCs w:val="18"/>
          <w:lang w:val="es-EC"/>
        </w:rPr>
        <w:t xml:space="preserve">Milton Luna, “7 millones de rezagados”, Diario </w:t>
      </w:r>
      <w:r>
        <w:rPr>
          <w:rFonts w:ascii="Times New Roman" w:hAnsi="Times New Roman"/>
          <w:sz w:val="18"/>
          <w:szCs w:val="18"/>
          <w:lang w:val="es-EC"/>
        </w:rPr>
        <w:t>El Comercio, 7 de julio de 2013.</w:t>
      </w:r>
      <w:r>
        <w:rPr>
          <w:rFonts w:ascii="Times New Roman" w:hAnsi="Times New Roman"/>
          <w:sz w:val="18"/>
          <w:szCs w:val="18"/>
        </w:rPr>
        <w:t xml:space="preserve">También </w:t>
      </w:r>
      <w:r w:rsidRPr="00CE11B8">
        <w:rPr>
          <w:rFonts w:ascii="Times New Roman" w:hAnsi="Times New Roman"/>
          <w:sz w:val="18"/>
          <w:szCs w:val="18"/>
        </w:rPr>
        <w:t>e</w:t>
      </w:r>
      <w:r>
        <w:rPr>
          <w:rFonts w:ascii="Times New Roman" w:hAnsi="Times New Roman"/>
          <w:sz w:val="18"/>
          <w:szCs w:val="18"/>
        </w:rPr>
        <w:t>n</w:t>
      </w:r>
      <w:r w:rsidRPr="00CE11B8">
        <w:rPr>
          <w:rFonts w:ascii="Times New Roman" w:hAnsi="Times New Roman"/>
          <w:sz w:val="18"/>
          <w:szCs w:val="18"/>
        </w:rPr>
        <w:t xml:space="preserve"> Cuaderno No. 7, Estado de la in</w:t>
      </w:r>
      <w:r>
        <w:rPr>
          <w:rFonts w:ascii="Times New Roman" w:hAnsi="Times New Roman"/>
          <w:sz w:val="18"/>
          <w:szCs w:val="18"/>
        </w:rPr>
        <w:t>versión en educación,…“L</w:t>
      </w:r>
      <w:r w:rsidRPr="00CE11B8">
        <w:rPr>
          <w:rFonts w:ascii="Times New Roman" w:hAnsi="Times New Roman"/>
          <w:sz w:val="18"/>
          <w:szCs w:val="18"/>
        </w:rPr>
        <w:t>ineamientos de propuesta de política de inversión educativa de calidad e indicadores”, pp. 190-ss.</w:t>
      </w:r>
    </w:p>
  </w:footnote>
  <w:footnote w:id="11">
    <w:p w14:paraId="68C9CF1D" w14:textId="77777777" w:rsidR="005003C7" w:rsidRPr="00CE11B8" w:rsidRDefault="005003C7" w:rsidP="006D40B4">
      <w:pPr>
        <w:pStyle w:val="Textonotapie"/>
        <w:tabs>
          <w:tab w:val="left" w:pos="9356"/>
        </w:tabs>
        <w:ind w:right="396"/>
        <w:rPr>
          <w:rFonts w:ascii="Times New Roman" w:hAnsi="Times New Roman"/>
          <w:sz w:val="18"/>
          <w:szCs w:val="18"/>
        </w:rPr>
      </w:pPr>
      <w:r w:rsidRPr="00CE11B8">
        <w:rPr>
          <w:rStyle w:val="Refdenotaalpie"/>
          <w:sz w:val="18"/>
          <w:szCs w:val="18"/>
        </w:rPr>
        <w:footnoteRef/>
      </w:r>
      <w:r w:rsidRPr="00CE11B8">
        <w:rPr>
          <w:rFonts w:ascii="Times New Roman" w:hAnsi="Times New Roman"/>
          <w:sz w:val="18"/>
          <w:szCs w:val="18"/>
        </w:rPr>
        <w:t xml:space="preserve"> Información de una docente, de un colegio de la Capital. (Categoría 13), Confidencial, marzo</w:t>
      </w:r>
      <w:r>
        <w:rPr>
          <w:rFonts w:ascii="Times New Roman" w:hAnsi="Times New Roman"/>
          <w:sz w:val="18"/>
          <w:szCs w:val="18"/>
        </w:rPr>
        <w:t xml:space="preserve"> de</w:t>
      </w:r>
      <w:r w:rsidRPr="00CE11B8">
        <w:rPr>
          <w:rFonts w:ascii="Times New Roman" w:hAnsi="Times New Roman"/>
          <w:sz w:val="18"/>
          <w:szCs w:val="18"/>
        </w:rPr>
        <w:t xml:space="preserve"> 2011. </w:t>
      </w:r>
    </w:p>
  </w:footnote>
  <w:footnote w:id="12">
    <w:p w14:paraId="211B84EC" w14:textId="77777777" w:rsidR="005003C7" w:rsidRPr="00CE11B8" w:rsidRDefault="005003C7" w:rsidP="006D40B4">
      <w:pPr>
        <w:pStyle w:val="Textonotapie"/>
        <w:tabs>
          <w:tab w:val="left" w:pos="9356"/>
        </w:tabs>
        <w:ind w:right="396"/>
        <w:jc w:val="both"/>
        <w:rPr>
          <w:rFonts w:ascii="Times New Roman" w:hAnsi="Times New Roman"/>
          <w:sz w:val="18"/>
          <w:szCs w:val="18"/>
        </w:rPr>
      </w:pPr>
      <w:r w:rsidRPr="00CE11B8">
        <w:rPr>
          <w:rStyle w:val="Refdenotaalpie"/>
          <w:sz w:val="18"/>
          <w:szCs w:val="18"/>
        </w:rPr>
        <w:footnoteRef/>
      </w:r>
      <w:r w:rsidRPr="00CE11B8">
        <w:rPr>
          <w:rFonts w:ascii="Times New Roman" w:hAnsi="Times New Roman"/>
          <w:sz w:val="18"/>
          <w:szCs w:val="18"/>
        </w:rPr>
        <w:t xml:space="preserve"> http://www.eldiario.ec/noticias-manabi-ecuador/136596-nueva-ley-de-educacion-mejora-salarios-a-maestros/</w:t>
      </w:r>
    </w:p>
  </w:footnote>
  <w:footnote w:id="13">
    <w:p w14:paraId="24D7D520" w14:textId="77777777" w:rsidR="005003C7" w:rsidRPr="00CE11B8" w:rsidRDefault="005003C7" w:rsidP="00E81795">
      <w:pPr>
        <w:pStyle w:val="Textonotapie"/>
        <w:tabs>
          <w:tab w:val="left" w:pos="9356"/>
        </w:tabs>
        <w:ind w:right="396"/>
        <w:rPr>
          <w:rFonts w:ascii="Times New Roman" w:hAnsi="Times New Roman"/>
          <w:sz w:val="18"/>
          <w:szCs w:val="18"/>
        </w:rPr>
      </w:pPr>
      <w:r w:rsidRPr="00CE11B8">
        <w:rPr>
          <w:rStyle w:val="Refdenotaalpie"/>
          <w:sz w:val="18"/>
          <w:szCs w:val="18"/>
        </w:rPr>
        <w:footnoteRef/>
      </w:r>
      <w:r w:rsidRPr="00CE11B8">
        <w:rPr>
          <w:rFonts w:ascii="Times New Roman" w:hAnsi="Times New Roman"/>
          <w:sz w:val="18"/>
          <w:szCs w:val="18"/>
        </w:rPr>
        <w:t xml:space="preserve"> Ver, Rendición</w:t>
      </w:r>
      <w:r w:rsidRPr="00CE11B8">
        <w:rPr>
          <w:rFonts w:ascii="Times New Roman" w:hAnsi="Times New Roman"/>
          <w:i/>
          <w:sz w:val="18"/>
          <w:szCs w:val="18"/>
        </w:rPr>
        <w:t xml:space="preserve"> de Cuentas 2012.</w:t>
      </w:r>
    </w:p>
  </w:footnote>
  <w:footnote w:id="14">
    <w:p w14:paraId="0717F8BD" w14:textId="77777777" w:rsidR="005003C7" w:rsidRPr="00E33BED" w:rsidRDefault="005003C7" w:rsidP="00E81795">
      <w:pPr>
        <w:pStyle w:val="Textonotapie"/>
        <w:tabs>
          <w:tab w:val="left" w:pos="9356"/>
        </w:tabs>
        <w:ind w:right="396"/>
        <w:rPr>
          <w:rFonts w:ascii="Times New Roman" w:hAnsi="Times New Roman"/>
          <w:sz w:val="18"/>
          <w:szCs w:val="18"/>
          <w:lang w:val="es-EC"/>
        </w:rPr>
      </w:pPr>
      <w:r w:rsidRPr="00CE11B8">
        <w:rPr>
          <w:rStyle w:val="Refdenotaalpie"/>
          <w:sz w:val="18"/>
          <w:szCs w:val="18"/>
        </w:rPr>
        <w:footnoteRef/>
      </w:r>
      <w:r w:rsidRPr="00CE11B8">
        <w:rPr>
          <w:rFonts w:ascii="Times New Roman" w:hAnsi="Times New Roman"/>
          <w:sz w:val="18"/>
          <w:szCs w:val="18"/>
        </w:rPr>
        <w:t xml:space="preserve"> Informe de la Unión Nacional de Educadores, Ver: </w:t>
      </w:r>
      <w:hyperlink r:id="rId4" w:history="1">
        <w:r w:rsidRPr="00E33BED">
          <w:rPr>
            <w:rStyle w:val="Hipervnculo"/>
            <w:rFonts w:ascii="Times New Roman" w:hAnsi="Times New Roman"/>
            <w:sz w:val="18"/>
            <w:szCs w:val="18"/>
          </w:rPr>
          <w:t>www.eluniverso.com/.../inicia-inscripcion-</w:t>
        </w:r>
        <w:r w:rsidRPr="00E33BED">
          <w:rPr>
            <w:rStyle w:val="Hipervnculo"/>
            <w:rFonts w:ascii="Times New Roman" w:hAnsi="Times New Roman"/>
            <w:bCs/>
            <w:sz w:val="18"/>
            <w:szCs w:val="18"/>
          </w:rPr>
          <w:t>jubilacion</w:t>
        </w:r>
        <w:r w:rsidRPr="00E33BED">
          <w:rPr>
            <w:rStyle w:val="Hipervnculo"/>
            <w:rFonts w:ascii="Times New Roman" w:hAnsi="Times New Roman"/>
            <w:sz w:val="18"/>
            <w:szCs w:val="18"/>
          </w:rPr>
          <w:t>-voluntaria-maestros</w:t>
        </w:r>
      </w:hyperlink>
      <w:r w:rsidRPr="00E33BED">
        <w:rPr>
          <w:rStyle w:val="CitaHTML"/>
          <w:rFonts w:ascii="Times New Roman" w:hAnsi="Times New Roman"/>
          <w:sz w:val="18"/>
          <w:szCs w:val="18"/>
          <w:lang w:val="es-EC"/>
        </w:rPr>
        <w:t xml:space="preserve">  </w:t>
      </w:r>
      <w:r w:rsidRPr="003C275A">
        <w:rPr>
          <w:rStyle w:val="CitaHTML"/>
          <w:rFonts w:ascii="Times New Roman" w:hAnsi="Times New Roman"/>
          <w:color w:val="auto"/>
          <w:sz w:val="18"/>
          <w:szCs w:val="18"/>
          <w:lang w:val="es-EC"/>
        </w:rPr>
        <w:t xml:space="preserve">Recuperado 28 enero 2013. </w:t>
      </w:r>
    </w:p>
  </w:footnote>
  <w:footnote w:id="15">
    <w:p w14:paraId="5C12D5AD" w14:textId="57383645" w:rsidR="005003C7" w:rsidRPr="00510DBD" w:rsidRDefault="005003C7">
      <w:pPr>
        <w:pStyle w:val="Textonotapie"/>
        <w:rPr>
          <w:rFonts w:ascii="Times New Roman" w:hAnsi="Times New Roman"/>
          <w:sz w:val="18"/>
          <w:szCs w:val="18"/>
        </w:rPr>
      </w:pPr>
      <w:r w:rsidRPr="00510DBD">
        <w:rPr>
          <w:rStyle w:val="Refdenotaalpie"/>
          <w:rFonts w:ascii="Times New Roman" w:hAnsi="Times New Roman"/>
          <w:sz w:val="18"/>
          <w:szCs w:val="18"/>
        </w:rPr>
        <w:footnoteRef/>
      </w:r>
      <w:r w:rsidRPr="00510DBD">
        <w:rPr>
          <w:rFonts w:ascii="Times New Roman" w:hAnsi="Times New Roman"/>
          <w:sz w:val="18"/>
          <w:szCs w:val="1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033"/>
        <w:gridCol w:w="2032"/>
        <w:gridCol w:w="1922"/>
      </w:tblGrid>
      <w:tr w:rsidR="005003C7" w:rsidRPr="00510DBD" w14:paraId="37010C64" w14:textId="77777777" w:rsidTr="007D7584">
        <w:tc>
          <w:tcPr>
            <w:tcW w:w="9072" w:type="dxa"/>
            <w:gridSpan w:val="4"/>
            <w:shd w:val="clear" w:color="auto" w:fill="002060"/>
          </w:tcPr>
          <w:p w14:paraId="055C0A3A" w14:textId="77777777" w:rsidR="005003C7" w:rsidRPr="00510DBD" w:rsidRDefault="005003C7" w:rsidP="00510DBD">
            <w:pPr>
              <w:pStyle w:val="Textonotapie"/>
              <w:jc w:val="center"/>
              <w:rPr>
                <w:rFonts w:ascii="Times New Roman" w:hAnsi="Times New Roman"/>
                <w:b/>
                <w:sz w:val="18"/>
                <w:szCs w:val="18"/>
                <w:lang w:val="es-EC"/>
              </w:rPr>
            </w:pPr>
            <w:r w:rsidRPr="00510DBD">
              <w:rPr>
                <w:rFonts w:ascii="Times New Roman" w:hAnsi="Times New Roman"/>
                <w:b/>
                <w:sz w:val="18"/>
                <w:szCs w:val="18"/>
                <w:lang w:val="es-EC"/>
              </w:rPr>
              <w:t>Organigramas planta central: 1996-2011-2016</w:t>
            </w:r>
          </w:p>
        </w:tc>
      </w:tr>
      <w:tr w:rsidR="005003C7" w:rsidRPr="00510DBD" w14:paraId="1873F70F" w14:textId="77777777" w:rsidTr="007D7584">
        <w:tc>
          <w:tcPr>
            <w:tcW w:w="3085" w:type="dxa"/>
            <w:shd w:val="clear" w:color="auto" w:fill="BFBFBF"/>
          </w:tcPr>
          <w:p w14:paraId="3E453072"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Dependencias</w:t>
            </w:r>
          </w:p>
        </w:tc>
        <w:tc>
          <w:tcPr>
            <w:tcW w:w="2033" w:type="dxa"/>
            <w:shd w:val="clear" w:color="auto" w:fill="BFBFBF"/>
          </w:tcPr>
          <w:p w14:paraId="7F605044"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Organigrama 1996</w:t>
            </w:r>
          </w:p>
        </w:tc>
        <w:tc>
          <w:tcPr>
            <w:tcW w:w="2032" w:type="dxa"/>
            <w:shd w:val="clear" w:color="auto" w:fill="BFBFBF"/>
          </w:tcPr>
          <w:p w14:paraId="2CF42C27"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Organigrama 2011</w:t>
            </w:r>
          </w:p>
        </w:tc>
        <w:tc>
          <w:tcPr>
            <w:tcW w:w="1922" w:type="dxa"/>
            <w:shd w:val="clear" w:color="auto" w:fill="BFBFBF"/>
          </w:tcPr>
          <w:p w14:paraId="2E4E99ED"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Organigrama 2016</w:t>
            </w:r>
          </w:p>
        </w:tc>
      </w:tr>
      <w:tr w:rsidR="005003C7" w:rsidRPr="00510DBD" w14:paraId="44347D0C" w14:textId="77777777" w:rsidTr="007D7584">
        <w:tc>
          <w:tcPr>
            <w:tcW w:w="3085" w:type="dxa"/>
            <w:shd w:val="clear" w:color="auto" w:fill="auto"/>
          </w:tcPr>
          <w:p w14:paraId="33D9CBBF"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 xml:space="preserve">Ministro </w:t>
            </w:r>
            <w:r w:rsidRPr="00510DBD">
              <w:rPr>
                <w:rFonts w:ascii="Times New Roman" w:hAnsi="Times New Roman"/>
                <w:b/>
                <w:sz w:val="18"/>
                <w:szCs w:val="18"/>
                <w:vertAlign w:val="superscript"/>
                <w:lang w:val="es-EC"/>
              </w:rPr>
              <w:footnoteRef/>
            </w:r>
          </w:p>
        </w:tc>
        <w:tc>
          <w:tcPr>
            <w:tcW w:w="2033" w:type="dxa"/>
            <w:shd w:val="clear" w:color="auto" w:fill="auto"/>
          </w:tcPr>
          <w:p w14:paraId="456A3B4C"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1</w:t>
            </w:r>
          </w:p>
        </w:tc>
        <w:tc>
          <w:tcPr>
            <w:tcW w:w="2032" w:type="dxa"/>
            <w:shd w:val="clear" w:color="auto" w:fill="auto"/>
          </w:tcPr>
          <w:p w14:paraId="1771B571"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1</w:t>
            </w:r>
          </w:p>
        </w:tc>
        <w:tc>
          <w:tcPr>
            <w:tcW w:w="1922" w:type="dxa"/>
            <w:shd w:val="clear" w:color="auto" w:fill="auto"/>
          </w:tcPr>
          <w:p w14:paraId="004A79EF"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1</w:t>
            </w:r>
          </w:p>
        </w:tc>
      </w:tr>
      <w:tr w:rsidR="005003C7" w:rsidRPr="00510DBD" w14:paraId="2790058B" w14:textId="77777777" w:rsidTr="007D7584">
        <w:tc>
          <w:tcPr>
            <w:tcW w:w="3085" w:type="dxa"/>
            <w:shd w:val="clear" w:color="auto" w:fill="auto"/>
          </w:tcPr>
          <w:p w14:paraId="2CAE0A2E"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Viceministros</w:t>
            </w:r>
          </w:p>
        </w:tc>
        <w:tc>
          <w:tcPr>
            <w:tcW w:w="2033" w:type="dxa"/>
            <w:shd w:val="clear" w:color="auto" w:fill="auto"/>
          </w:tcPr>
          <w:p w14:paraId="2BC96040"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2</w:t>
            </w:r>
          </w:p>
        </w:tc>
        <w:tc>
          <w:tcPr>
            <w:tcW w:w="2032" w:type="dxa"/>
            <w:shd w:val="clear" w:color="auto" w:fill="auto"/>
          </w:tcPr>
          <w:p w14:paraId="677E5369"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1</w:t>
            </w:r>
          </w:p>
        </w:tc>
        <w:tc>
          <w:tcPr>
            <w:tcW w:w="1922" w:type="dxa"/>
            <w:shd w:val="clear" w:color="auto" w:fill="auto"/>
          </w:tcPr>
          <w:p w14:paraId="7452CD04"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2</w:t>
            </w:r>
          </w:p>
        </w:tc>
      </w:tr>
      <w:tr w:rsidR="005003C7" w:rsidRPr="00510DBD" w14:paraId="23B8DDE9" w14:textId="77777777" w:rsidTr="007D7584">
        <w:tc>
          <w:tcPr>
            <w:tcW w:w="3085" w:type="dxa"/>
            <w:shd w:val="clear" w:color="auto" w:fill="auto"/>
          </w:tcPr>
          <w:p w14:paraId="5B317F55"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Consejos nacionales</w:t>
            </w:r>
          </w:p>
        </w:tc>
        <w:tc>
          <w:tcPr>
            <w:tcW w:w="2033" w:type="dxa"/>
            <w:shd w:val="clear" w:color="auto" w:fill="auto"/>
          </w:tcPr>
          <w:p w14:paraId="14EED7EB"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3</w:t>
            </w:r>
          </w:p>
        </w:tc>
        <w:tc>
          <w:tcPr>
            <w:tcW w:w="2032" w:type="dxa"/>
            <w:shd w:val="clear" w:color="auto" w:fill="auto"/>
          </w:tcPr>
          <w:p w14:paraId="29DE0566" w14:textId="77777777" w:rsidR="005003C7" w:rsidRPr="00510DBD" w:rsidRDefault="005003C7" w:rsidP="00510DBD">
            <w:pPr>
              <w:pStyle w:val="Textonotapie"/>
              <w:rPr>
                <w:rFonts w:ascii="Times New Roman" w:hAnsi="Times New Roman"/>
                <w:b/>
                <w:sz w:val="18"/>
                <w:szCs w:val="18"/>
                <w:lang w:val="es-EC"/>
              </w:rPr>
            </w:pPr>
          </w:p>
        </w:tc>
        <w:tc>
          <w:tcPr>
            <w:tcW w:w="1922" w:type="dxa"/>
            <w:shd w:val="clear" w:color="auto" w:fill="auto"/>
          </w:tcPr>
          <w:p w14:paraId="4581E848" w14:textId="77777777" w:rsidR="005003C7" w:rsidRPr="00510DBD" w:rsidRDefault="005003C7" w:rsidP="00510DBD">
            <w:pPr>
              <w:pStyle w:val="Textonotapie"/>
              <w:rPr>
                <w:rFonts w:ascii="Times New Roman" w:hAnsi="Times New Roman"/>
                <w:b/>
                <w:sz w:val="18"/>
                <w:szCs w:val="18"/>
                <w:lang w:val="es-EC"/>
              </w:rPr>
            </w:pPr>
          </w:p>
        </w:tc>
      </w:tr>
      <w:tr w:rsidR="005003C7" w:rsidRPr="00510DBD" w14:paraId="381691AB" w14:textId="77777777" w:rsidTr="007D7584">
        <w:tc>
          <w:tcPr>
            <w:tcW w:w="3085" w:type="dxa"/>
            <w:shd w:val="clear" w:color="auto" w:fill="auto"/>
          </w:tcPr>
          <w:p w14:paraId="0625FFA0"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Subsecretarías</w:t>
            </w:r>
          </w:p>
        </w:tc>
        <w:tc>
          <w:tcPr>
            <w:tcW w:w="2033" w:type="dxa"/>
            <w:shd w:val="clear" w:color="auto" w:fill="auto"/>
          </w:tcPr>
          <w:p w14:paraId="7ACC57A4"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3</w:t>
            </w:r>
          </w:p>
        </w:tc>
        <w:tc>
          <w:tcPr>
            <w:tcW w:w="2032" w:type="dxa"/>
            <w:shd w:val="clear" w:color="auto" w:fill="auto"/>
          </w:tcPr>
          <w:p w14:paraId="0C4B2977"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4</w:t>
            </w:r>
          </w:p>
        </w:tc>
        <w:tc>
          <w:tcPr>
            <w:tcW w:w="1922" w:type="dxa"/>
            <w:shd w:val="clear" w:color="auto" w:fill="auto"/>
          </w:tcPr>
          <w:p w14:paraId="3A826983"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8</w:t>
            </w:r>
          </w:p>
        </w:tc>
      </w:tr>
      <w:tr w:rsidR="005003C7" w:rsidRPr="00510DBD" w14:paraId="2A31C66C" w14:textId="77777777" w:rsidTr="007D7584">
        <w:tc>
          <w:tcPr>
            <w:tcW w:w="3085" w:type="dxa"/>
            <w:shd w:val="clear" w:color="auto" w:fill="auto"/>
          </w:tcPr>
          <w:p w14:paraId="54DF271C"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Coordinaciones generales</w:t>
            </w:r>
          </w:p>
        </w:tc>
        <w:tc>
          <w:tcPr>
            <w:tcW w:w="2033" w:type="dxa"/>
            <w:shd w:val="clear" w:color="auto" w:fill="auto"/>
          </w:tcPr>
          <w:p w14:paraId="0FEC3CC9" w14:textId="77777777" w:rsidR="005003C7" w:rsidRPr="00510DBD" w:rsidRDefault="005003C7" w:rsidP="00510DBD">
            <w:pPr>
              <w:pStyle w:val="Textonotapie"/>
              <w:rPr>
                <w:rFonts w:ascii="Times New Roman" w:hAnsi="Times New Roman"/>
                <w:b/>
                <w:sz w:val="18"/>
                <w:szCs w:val="18"/>
                <w:lang w:val="es-EC"/>
              </w:rPr>
            </w:pPr>
          </w:p>
        </w:tc>
        <w:tc>
          <w:tcPr>
            <w:tcW w:w="2032" w:type="dxa"/>
            <w:shd w:val="clear" w:color="auto" w:fill="auto"/>
          </w:tcPr>
          <w:p w14:paraId="74E495CD"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5</w:t>
            </w:r>
          </w:p>
        </w:tc>
        <w:tc>
          <w:tcPr>
            <w:tcW w:w="1922" w:type="dxa"/>
            <w:shd w:val="clear" w:color="auto" w:fill="auto"/>
          </w:tcPr>
          <w:p w14:paraId="0053CED1"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5</w:t>
            </w:r>
          </w:p>
        </w:tc>
      </w:tr>
      <w:tr w:rsidR="005003C7" w:rsidRPr="00510DBD" w14:paraId="1B08B07E" w14:textId="77777777" w:rsidTr="007D7584">
        <w:tc>
          <w:tcPr>
            <w:tcW w:w="3085" w:type="dxa"/>
            <w:shd w:val="clear" w:color="auto" w:fill="auto"/>
          </w:tcPr>
          <w:p w14:paraId="5295F44D"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Direcciones nacionales</w:t>
            </w:r>
          </w:p>
        </w:tc>
        <w:tc>
          <w:tcPr>
            <w:tcW w:w="2033" w:type="dxa"/>
            <w:shd w:val="clear" w:color="auto" w:fill="auto"/>
          </w:tcPr>
          <w:p w14:paraId="5DCA18BE"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16</w:t>
            </w:r>
          </w:p>
        </w:tc>
        <w:tc>
          <w:tcPr>
            <w:tcW w:w="2032" w:type="dxa"/>
            <w:shd w:val="clear" w:color="auto" w:fill="auto"/>
          </w:tcPr>
          <w:p w14:paraId="2D242B02"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21</w:t>
            </w:r>
          </w:p>
        </w:tc>
        <w:tc>
          <w:tcPr>
            <w:tcW w:w="1922" w:type="dxa"/>
            <w:shd w:val="clear" w:color="auto" w:fill="auto"/>
          </w:tcPr>
          <w:p w14:paraId="5F92BA79"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38</w:t>
            </w:r>
          </w:p>
        </w:tc>
      </w:tr>
      <w:tr w:rsidR="005003C7" w:rsidRPr="00510DBD" w14:paraId="4A040CB2" w14:textId="77777777" w:rsidTr="007D7584">
        <w:tc>
          <w:tcPr>
            <w:tcW w:w="3085" w:type="dxa"/>
            <w:shd w:val="clear" w:color="auto" w:fill="auto"/>
          </w:tcPr>
          <w:p w14:paraId="376780E7"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Divisiones</w:t>
            </w:r>
          </w:p>
        </w:tc>
        <w:tc>
          <w:tcPr>
            <w:tcW w:w="2033" w:type="dxa"/>
            <w:shd w:val="clear" w:color="auto" w:fill="auto"/>
          </w:tcPr>
          <w:p w14:paraId="18C9016D"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46</w:t>
            </w:r>
          </w:p>
        </w:tc>
        <w:tc>
          <w:tcPr>
            <w:tcW w:w="2032" w:type="dxa"/>
            <w:shd w:val="clear" w:color="auto" w:fill="auto"/>
          </w:tcPr>
          <w:p w14:paraId="72486E76" w14:textId="77777777" w:rsidR="005003C7" w:rsidRPr="00510DBD" w:rsidRDefault="005003C7" w:rsidP="00510DBD">
            <w:pPr>
              <w:pStyle w:val="Textonotapie"/>
              <w:rPr>
                <w:rFonts w:ascii="Times New Roman" w:hAnsi="Times New Roman"/>
                <w:b/>
                <w:sz w:val="18"/>
                <w:szCs w:val="18"/>
                <w:lang w:val="es-EC"/>
              </w:rPr>
            </w:pPr>
          </w:p>
        </w:tc>
        <w:tc>
          <w:tcPr>
            <w:tcW w:w="1922" w:type="dxa"/>
            <w:shd w:val="clear" w:color="auto" w:fill="auto"/>
          </w:tcPr>
          <w:p w14:paraId="5FC2AA17" w14:textId="77777777" w:rsidR="005003C7" w:rsidRPr="00510DBD" w:rsidRDefault="005003C7" w:rsidP="00510DBD">
            <w:pPr>
              <w:pStyle w:val="Textonotapie"/>
              <w:rPr>
                <w:rFonts w:ascii="Times New Roman" w:hAnsi="Times New Roman"/>
                <w:b/>
                <w:sz w:val="18"/>
                <w:szCs w:val="18"/>
                <w:lang w:val="es-EC"/>
              </w:rPr>
            </w:pPr>
          </w:p>
        </w:tc>
      </w:tr>
      <w:tr w:rsidR="005003C7" w:rsidRPr="00510DBD" w14:paraId="0D88972B" w14:textId="77777777" w:rsidTr="007D7584">
        <w:tc>
          <w:tcPr>
            <w:tcW w:w="3085" w:type="dxa"/>
            <w:shd w:val="clear" w:color="auto" w:fill="auto"/>
          </w:tcPr>
          <w:p w14:paraId="1867E86D"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 xml:space="preserve">Organismos desconcentrados </w:t>
            </w:r>
          </w:p>
        </w:tc>
        <w:tc>
          <w:tcPr>
            <w:tcW w:w="2033" w:type="dxa"/>
            <w:shd w:val="clear" w:color="auto" w:fill="auto"/>
          </w:tcPr>
          <w:p w14:paraId="654C5651"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8</w:t>
            </w:r>
          </w:p>
        </w:tc>
        <w:tc>
          <w:tcPr>
            <w:tcW w:w="2032" w:type="dxa"/>
            <w:shd w:val="clear" w:color="auto" w:fill="auto"/>
          </w:tcPr>
          <w:p w14:paraId="3C984E86" w14:textId="77777777" w:rsidR="005003C7" w:rsidRPr="00510DBD" w:rsidRDefault="005003C7" w:rsidP="00510DBD">
            <w:pPr>
              <w:pStyle w:val="Textonotapie"/>
              <w:rPr>
                <w:rFonts w:ascii="Times New Roman" w:hAnsi="Times New Roman"/>
                <w:b/>
                <w:sz w:val="18"/>
                <w:szCs w:val="18"/>
                <w:lang w:val="es-EC"/>
              </w:rPr>
            </w:pPr>
          </w:p>
        </w:tc>
        <w:tc>
          <w:tcPr>
            <w:tcW w:w="1922" w:type="dxa"/>
            <w:shd w:val="clear" w:color="auto" w:fill="auto"/>
          </w:tcPr>
          <w:p w14:paraId="3A093024" w14:textId="77777777" w:rsidR="005003C7" w:rsidRPr="00510DBD" w:rsidRDefault="005003C7" w:rsidP="00510DBD">
            <w:pPr>
              <w:pStyle w:val="Textonotapie"/>
              <w:rPr>
                <w:rFonts w:ascii="Times New Roman" w:hAnsi="Times New Roman"/>
                <w:b/>
                <w:sz w:val="18"/>
                <w:szCs w:val="18"/>
                <w:lang w:val="es-EC"/>
              </w:rPr>
            </w:pPr>
          </w:p>
        </w:tc>
      </w:tr>
      <w:tr w:rsidR="005003C7" w:rsidRPr="00510DBD" w14:paraId="2D739F5F" w14:textId="77777777" w:rsidTr="007D7584">
        <w:tc>
          <w:tcPr>
            <w:tcW w:w="3085" w:type="dxa"/>
            <w:shd w:val="clear" w:color="auto" w:fill="auto"/>
          </w:tcPr>
          <w:p w14:paraId="4C1C080A"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 xml:space="preserve">Direcciones provinciales </w:t>
            </w:r>
          </w:p>
        </w:tc>
        <w:tc>
          <w:tcPr>
            <w:tcW w:w="2033" w:type="dxa"/>
            <w:shd w:val="clear" w:color="auto" w:fill="auto"/>
          </w:tcPr>
          <w:p w14:paraId="6A6D430B"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22</w:t>
            </w:r>
          </w:p>
        </w:tc>
        <w:tc>
          <w:tcPr>
            <w:tcW w:w="2032" w:type="dxa"/>
            <w:shd w:val="clear" w:color="auto" w:fill="auto"/>
          </w:tcPr>
          <w:p w14:paraId="7CB1EDE9"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22</w:t>
            </w:r>
          </w:p>
        </w:tc>
        <w:tc>
          <w:tcPr>
            <w:tcW w:w="1922" w:type="dxa"/>
            <w:shd w:val="clear" w:color="auto" w:fill="auto"/>
          </w:tcPr>
          <w:p w14:paraId="5100F995" w14:textId="77777777" w:rsidR="005003C7" w:rsidRPr="00510DBD" w:rsidRDefault="005003C7" w:rsidP="00510DBD">
            <w:pPr>
              <w:pStyle w:val="Textonotapie"/>
              <w:rPr>
                <w:rFonts w:ascii="Times New Roman" w:hAnsi="Times New Roman"/>
                <w:b/>
                <w:sz w:val="18"/>
                <w:szCs w:val="18"/>
                <w:lang w:val="es-EC"/>
              </w:rPr>
            </w:pPr>
          </w:p>
        </w:tc>
      </w:tr>
      <w:tr w:rsidR="005003C7" w:rsidRPr="00510DBD" w14:paraId="067B6918" w14:textId="77777777" w:rsidTr="007D7584">
        <w:tc>
          <w:tcPr>
            <w:tcW w:w="3085" w:type="dxa"/>
            <w:shd w:val="clear" w:color="auto" w:fill="auto"/>
          </w:tcPr>
          <w:p w14:paraId="47B5DBF9"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Distritos educativos</w:t>
            </w:r>
          </w:p>
        </w:tc>
        <w:tc>
          <w:tcPr>
            <w:tcW w:w="2033" w:type="dxa"/>
            <w:shd w:val="clear" w:color="auto" w:fill="auto"/>
          </w:tcPr>
          <w:p w14:paraId="26C4BED8" w14:textId="77777777" w:rsidR="005003C7" w:rsidRPr="00510DBD" w:rsidRDefault="005003C7" w:rsidP="00510DBD">
            <w:pPr>
              <w:pStyle w:val="Textonotapie"/>
              <w:rPr>
                <w:rFonts w:ascii="Times New Roman" w:hAnsi="Times New Roman"/>
                <w:b/>
                <w:sz w:val="18"/>
                <w:szCs w:val="18"/>
                <w:lang w:val="es-EC"/>
              </w:rPr>
            </w:pPr>
          </w:p>
        </w:tc>
        <w:tc>
          <w:tcPr>
            <w:tcW w:w="2032" w:type="dxa"/>
            <w:shd w:val="clear" w:color="auto" w:fill="auto"/>
          </w:tcPr>
          <w:p w14:paraId="64DA20B6" w14:textId="77777777" w:rsidR="005003C7" w:rsidRPr="00510DBD" w:rsidRDefault="005003C7" w:rsidP="00510DBD">
            <w:pPr>
              <w:pStyle w:val="Textonotapie"/>
              <w:rPr>
                <w:rFonts w:ascii="Times New Roman" w:hAnsi="Times New Roman"/>
                <w:b/>
                <w:sz w:val="18"/>
                <w:szCs w:val="18"/>
                <w:lang w:val="es-EC"/>
              </w:rPr>
            </w:pPr>
          </w:p>
        </w:tc>
        <w:tc>
          <w:tcPr>
            <w:tcW w:w="1922" w:type="dxa"/>
            <w:shd w:val="clear" w:color="auto" w:fill="auto"/>
          </w:tcPr>
          <w:p w14:paraId="1F25C175"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140</w:t>
            </w:r>
          </w:p>
        </w:tc>
      </w:tr>
      <w:tr w:rsidR="005003C7" w:rsidRPr="00510DBD" w14:paraId="7661DA42" w14:textId="77777777" w:rsidTr="007D7584">
        <w:tc>
          <w:tcPr>
            <w:tcW w:w="3085" w:type="dxa"/>
            <w:shd w:val="clear" w:color="auto" w:fill="auto"/>
          </w:tcPr>
          <w:p w14:paraId="477B6B0D"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Circuitos educativos</w:t>
            </w:r>
          </w:p>
        </w:tc>
        <w:tc>
          <w:tcPr>
            <w:tcW w:w="2033" w:type="dxa"/>
            <w:shd w:val="clear" w:color="auto" w:fill="auto"/>
          </w:tcPr>
          <w:p w14:paraId="64C6A770" w14:textId="77777777" w:rsidR="005003C7" w:rsidRPr="00510DBD" w:rsidRDefault="005003C7" w:rsidP="00510DBD">
            <w:pPr>
              <w:pStyle w:val="Textonotapie"/>
              <w:rPr>
                <w:rFonts w:ascii="Times New Roman" w:hAnsi="Times New Roman"/>
                <w:b/>
                <w:sz w:val="18"/>
                <w:szCs w:val="18"/>
                <w:lang w:val="es-EC"/>
              </w:rPr>
            </w:pPr>
          </w:p>
        </w:tc>
        <w:tc>
          <w:tcPr>
            <w:tcW w:w="2032" w:type="dxa"/>
            <w:shd w:val="clear" w:color="auto" w:fill="auto"/>
          </w:tcPr>
          <w:p w14:paraId="34126C19" w14:textId="77777777" w:rsidR="005003C7" w:rsidRPr="00510DBD" w:rsidRDefault="005003C7" w:rsidP="00510DBD">
            <w:pPr>
              <w:pStyle w:val="Textonotapie"/>
              <w:rPr>
                <w:rFonts w:ascii="Times New Roman" w:hAnsi="Times New Roman"/>
                <w:b/>
                <w:sz w:val="18"/>
                <w:szCs w:val="18"/>
                <w:lang w:val="es-EC"/>
              </w:rPr>
            </w:pPr>
          </w:p>
        </w:tc>
        <w:tc>
          <w:tcPr>
            <w:tcW w:w="1922" w:type="dxa"/>
            <w:shd w:val="clear" w:color="auto" w:fill="auto"/>
          </w:tcPr>
          <w:p w14:paraId="41C9D0F3" w14:textId="77777777" w:rsidR="005003C7" w:rsidRPr="00510DBD" w:rsidRDefault="005003C7" w:rsidP="00510DBD">
            <w:pPr>
              <w:pStyle w:val="Textonotapie"/>
              <w:rPr>
                <w:rFonts w:ascii="Times New Roman" w:hAnsi="Times New Roman"/>
                <w:b/>
                <w:sz w:val="18"/>
                <w:szCs w:val="18"/>
                <w:lang w:val="es-EC"/>
              </w:rPr>
            </w:pPr>
            <w:r w:rsidRPr="00510DBD">
              <w:rPr>
                <w:rFonts w:ascii="Times New Roman" w:hAnsi="Times New Roman"/>
                <w:b/>
                <w:sz w:val="18"/>
                <w:szCs w:val="18"/>
                <w:lang w:val="es-EC"/>
              </w:rPr>
              <w:t>1.117</w:t>
            </w:r>
          </w:p>
        </w:tc>
      </w:tr>
    </w:tbl>
    <w:p w14:paraId="2286EAB5" w14:textId="77777777" w:rsidR="005003C7" w:rsidRPr="00510DBD" w:rsidRDefault="005003C7">
      <w:pPr>
        <w:pStyle w:val="Textonotapie"/>
      </w:pPr>
    </w:p>
  </w:footnote>
  <w:footnote w:id="16">
    <w:p w14:paraId="17AE87B2" w14:textId="77777777" w:rsidR="005003C7" w:rsidRPr="00CD049B" w:rsidRDefault="005003C7" w:rsidP="00805641">
      <w:pPr>
        <w:tabs>
          <w:tab w:val="left" w:pos="9356"/>
        </w:tabs>
        <w:ind w:right="396"/>
        <w:jc w:val="both"/>
        <w:rPr>
          <w:rFonts w:ascii="Times New Roman" w:hAnsi="Times New Roman"/>
          <w:sz w:val="18"/>
          <w:szCs w:val="18"/>
        </w:rPr>
      </w:pPr>
      <w:r w:rsidRPr="00CD049B">
        <w:rPr>
          <w:rStyle w:val="Refdenotaalpie"/>
          <w:rFonts w:ascii="Times New Roman" w:hAnsi="Times New Roman"/>
          <w:sz w:val="18"/>
          <w:szCs w:val="18"/>
        </w:rPr>
        <w:footnoteRef/>
      </w:r>
      <w:r w:rsidRPr="00CD049B">
        <w:rPr>
          <w:rFonts w:ascii="Times New Roman" w:hAnsi="Times New Roman"/>
          <w:sz w:val="18"/>
          <w:szCs w:val="18"/>
        </w:rPr>
        <w:t xml:space="preserve"> Astorga, Alfredo: </w:t>
      </w:r>
      <w:r w:rsidRPr="00CD049B">
        <w:rPr>
          <w:rFonts w:ascii="Times New Roman" w:hAnsi="Times New Roman"/>
          <w:i/>
          <w:sz w:val="18"/>
          <w:szCs w:val="18"/>
        </w:rPr>
        <w:t xml:space="preserve">“Unidades educativas del milenio, entre la escuela monumental y un nuevo modelo” </w:t>
      </w:r>
      <w:r w:rsidRPr="00CD049B">
        <w:rPr>
          <w:rFonts w:ascii="Times New Roman" w:hAnsi="Times New Roman"/>
          <w:sz w:val="18"/>
          <w:szCs w:val="18"/>
        </w:rPr>
        <w:t xml:space="preserve">2012, por encargo del Contrato Social por la educación. </w:t>
      </w:r>
    </w:p>
  </w:footnote>
  <w:footnote w:id="17">
    <w:p w14:paraId="1D98890A" w14:textId="77777777" w:rsidR="005003C7" w:rsidRPr="00CD049B" w:rsidRDefault="005003C7" w:rsidP="00805641">
      <w:pPr>
        <w:pStyle w:val="Textonotapie"/>
        <w:tabs>
          <w:tab w:val="left" w:pos="9356"/>
        </w:tabs>
        <w:ind w:right="396"/>
        <w:jc w:val="both"/>
        <w:rPr>
          <w:rFonts w:ascii="Times New Roman" w:hAnsi="Times New Roman"/>
          <w:sz w:val="18"/>
          <w:szCs w:val="18"/>
        </w:rPr>
      </w:pPr>
      <w:r w:rsidRPr="00CD049B">
        <w:rPr>
          <w:rStyle w:val="Refdenotaalpie"/>
          <w:rFonts w:ascii="Times New Roman" w:hAnsi="Times New Roman"/>
          <w:sz w:val="18"/>
          <w:szCs w:val="18"/>
        </w:rPr>
        <w:footnoteRef/>
      </w:r>
      <w:r w:rsidRPr="00CD049B">
        <w:rPr>
          <w:rFonts w:ascii="Times New Roman" w:hAnsi="Times New Roman"/>
          <w:sz w:val="18"/>
          <w:szCs w:val="18"/>
        </w:rPr>
        <w:t xml:space="preserve"> Véase, Diario el Comercio, Rev. </w:t>
      </w:r>
      <w:proofErr w:type="spellStart"/>
      <w:r w:rsidRPr="00CD049B">
        <w:rPr>
          <w:rFonts w:ascii="Times New Roman" w:hAnsi="Times New Roman"/>
          <w:sz w:val="18"/>
          <w:szCs w:val="18"/>
        </w:rPr>
        <w:t>EducAcción</w:t>
      </w:r>
      <w:proofErr w:type="spellEnd"/>
      <w:r w:rsidRPr="00CD049B">
        <w:rPr>
          <w:rFonts w:ascii="Times New Roman" w:hAnsi="Times New Roman"/>
          <w:sz w:val="18"/>
          <w:szCs w:val="18"/>
        </w:rPr>
        <w:t xml:space="preserve">, septiembre 2013. </w:t>
      </w:r>
    </w:p>
  </w:footnote>
  <w:footnote w:id="18">
    <w:p w14:paraId="7FCE0225" w14:textId="77777777" w:rsidR="005003C7" w:rsidRPr="00CD049B" w:rsidRDefault="005003C7" w:rsidP="00805641">
      <w:pPr>
        <w:pStyle w:val="Textonotapie"/>
        <w:tabs>
          <w:tab w:val="left" w:pos="9356"/>
        </w:tabs>
        <w:ind w:right="396"/>
        <w:jc w:val="both"/>
        <w:rPr>
          <w:rFonts w:ascii="Times New Roman" w:hAnsi="Times New Roman"/>
          <w:sz w:val="18"/>
          <w:szCs w:val="18"/>
        </w:rPr>
      </w:pPr>
      <w:r w:rsidRPr="00CD049B">
        <w:rPr>
          <w:rStyle w:val="Refdenotaalpie"/>
          <w:rFonts w:ascii="Times New Roman" w:hAnsi="Times New Roman"/>
          <w:sz w:val="18"/>
          <w:szCs w:val="18"/>
        </w:rPr>
        <w:footnoteRef/>
      </w:r>
      <w:r w:rsidRPr="00CD049B">
        <w:rPr>
          <w:rFonts w:ascii="Times New Roman" w:hAnsi="Times New Roman"/>
          <w:sz w:val="18"/>
          <w:szCs w:val="18"/>
        </w:rPr>
        <w:t xml:space="preserve"> Un trabajo más pormenorizado puede verse en mi libro: </w:t>
      </w:r>
      <w:r w:rsidRPr="00CD049B">
        <w:rPr>
          <w:rFonts w:ascii="Times New Roman" w:hAnsi="Times New Roman"/>
          <w:i/>
          <w:sz w:val="18"/>
          <w:szCs w:val="18"/>
        </w:rPr>
        <w:t>Historia de la educación y del Pensamiento Pedagógico Ecuatorianos</w:t>
      </w:r>
      <w:r w:rsidRPr="00CD049B">
        <w:rPr>
          <w:rFonts w:ascii="Times New Roman" w:hAnsi="Times New Roman"/>
          <w:sz w:val="18"/>
          <w:szCs w:val="18"/>
        </w:rPr>
        <w:t xml:space="preserve">, Cap. VII, El nuevo siglo, 6ta. </w:t>
      </w:r>
      <w:proofErr w:type="spellStart"/>
      <w:r w:rsidRPr="00CD049B">
        <w:rPr>
          <w:rFonts w:ascii="Times New Roman" w:hAnsi="Times New Roman"/>
          <w:sz w:val="18"/>
          <w:szCs w:val="18"/>
        </w:rPr>
        <w:t>Edc</w:t>
      </w:r>
      <w:proofErr w:type="spellEnd"/>
      <w:r w:rsidRPr="00CD049B">
        <w:rPr>
          <w:rFonts w:ascii="Times New Roman" w:hAnsi="Times New Roman"/>
          <w:sz w:val="18"/>
          <w:szCs w:val="18"/>
        </w:rPr>
        <w:t>. Quito, Universidad Católica, 2018; también en Milton Luna, “7 millones de rezagados”, Diario El Comercio, 7 de julio de 2013.</w:t>
      </w:r>
    </w:p>
  </w:footnote>
  <w:footnote w:id="19">
    <w:p w14:paraId="0FA5ABD9" w14:textId="77777777" w:rsidR="005003C7" w:rsidRPr="00627AE4" w:rsidRDefault="005003C7" w:rsidP="00627AE4">
      <w:pPr>
        <w:pStyle w:val="Pa3"/>
        <w:spacing w:line="240" w:lineRule="auto"/>
        <w:ind w:right="113"/>
        <w:jc w:val="both"/>
        <w:rPr>
          <w:rFonts w:ascii="Times New Roman" w:hAnsi="Times New Roman" w:cs="Times New Roman"/>
          <w:color w:val="000000"/>
          <w:sz w:val="18"/>
          <w:szCs w:val="18"/>
        </w:rPr>
      </w:pPr>
      <w:r w:rsidRPr="00CD049B">
        <w:rPr>
          <w:rStyle w:val="Refdenotaalpie"/>
          <w:rFonts w:ascii="Times New Roman" w:hAnsi="Times New Roman" w:cs="Times New Roman"/>
          <w:sz w:val="18"/>
          <w:szCs w:val="18"/>
        </w:rPr>
        <w:footnoteRef/>
      </w:r>
      <w:r w:rsidRPr="00CD049B">
        <w:rPr>
          <w:rFonts w:ascii="Times New Roman" w:hAnsi="Times New Roman" w:cs="Times New Roman"/>
          <w:sz w:val="18"/>
          <w:szCs w:val="18"/>
        </w:rPr>
        <w:t xml:space="preserve"> </w:t>
      </w:r>
      <w:r w:rsidRPr="00627AE4">
        <w:rPr>
          <w:rStyle w:val="A6"/>
          <w:rFonts w:ascii="Times New Roman" w:eastAsia="MS Mincho" w:hAnsi="Times New Roman" w:cs="Times New Roman"/>
          <w:sz w:val="18"/>
          <w:szCs w:val="18"/>
        </w:rPr>
        <w:t xml:space="preserve">Cfr. http://www.recursoseees.uji.es/guia/g20061010.pdf. De modo sintético se señalan los aspectos que tienen un especial impacto directo sobre la planificación y diseño de la docencia, en los rasgos principales del modelo educativo hacia el que se dirige la educación superior en Europa como consecuencia del proceso de convergencia europea: </w:t>
      </w:r>
    </w:p>
    <w:p w14:paraId="61BE5E20" w14:textId="77777777" w:rsidR="005003C7" w:rsidRPr="00627AE4" w:rsidRDefault="005003C7" w:rsidP="00627AE4">
      <w:pPr>
        <w:pStyle w:val="Pa14"/>
        <w:spacing w:line="240" w:lineRule="auto"/>
        <w:ind w:left="560" w:right="113"/>
        <w:jc w:val="both"/>
        <w:rPr>
          <w:rFonts w:ascii="Times New Roman" w:hAnsi="Times New Roman" w:cs="Times New Roman"/>
          <w:color w:val="000000"/>
          <w:sz w:val="18"/>
          <w:szCs w:val="18"/>
        </w:rPr>
      </w:pPr>
      <w:r w:rsidRPr="00627AE4">
        <w:rPr>
          <w:rStyle w:val="A6"/>
          <w:rFonts w:ascii="Times New Roman" w:eastAsia="MS Mincho" w:hAnsi="Times New Roman" w:cs="Times New Roman"/>
          <w:sz w:val="18"/>
          <w:szCs w:val="18"/>
        </w:rPr>
        <w:t>- La definición de perfiles profesionales y resultados académicos deseables en las diferentes titu</w:t>
      </w:r>
      <w:r w:rsidRPr="00627AE4">
        <w:rPr>
          <w:rStyle w:val="A6"/>
          <w:rFonts w:ascii="Times New Roman" w:eastAsia="MS Mincho" w:hAnsi="Times New Roman" w:cs="Times New Roman"/>
          <w:sz w:val="18"/>
          <w:szCs w:val="18"/>
        </w:rPr>
        <w:softHyphen/>
        <w:t xml:space="preserve">laciones a través de competencias específicas; diseño de proyectos formativos adecuados para el desarrollo de los perfiles. </w:t>
      </w:r>
    </w:p>
    <w:p w14:paraId="5F2DD79A" w14:textId="77777777" w:rsidR="005003C7" w:rsidRPr="00627AE4" w:rsidRDefault="005003C7" w:rsidP="00627AE4">
      <w:pPr>
        <w:pStyle w:val="Pa14"/>
        <w:spacing w:line="240" w:lineRule="auto"/>
        <w:ind w:left="560" w:right="113"/>
        <w:jc w:val="both"/>
        <w:rPr>
          <w:rFonts w:ascii="Times New Roman" w:hAnsi="Times New Roman" w:cs="Times New Roman"/>
          <w:color w:val="000000"/>
          <w:sz w:val="18"/>
          <w:szCs w:val="18"/>
        </w:rPr>
      </w:pPr>
      <w:r w:rsidRPr="00627AE4">
        <w:rPr>
          <w:rStyle w:val="A6"/>
          <w:rFonts w:ascii="Times New Roman" w:eastAsia="MS Mincho" w:hAnsi="Times New Roman" w:cs="Times New Roman"/>
          <w:sz w:val="18"/>
          <w:szCs w:val="18"/>
        </w:rPr>
        <w:t xml:space="preserve">- La definición de competencias genéricas comunes a todas las titulaciones, que forman el bagaje formativo de la enseñanza universitaria. </w:t>
      </w:r>
    </w:p>
    <w:p w14:paraId="7CB510F3" w14:textId="77777777" w:rsidR="005003C7" w:rsidRPr="00627AE4" w:rsidRDefault="005003C7" w:rsidP="00627AE4">
      <w:pPr>
        <w:pStyle w:val="Pa14"/>
        <w:spacing w:line="240" w:lineRule="auto"/>
        <w:ind w:left="560" w:right="113"/>
        <w:jc w:val="both"/>
        <w:rPr>
          <w:rFonts w:ascii="Times New Roman" w:hAnsi="Times New Roman" w:cs="Times New Roman"/>
          <w:color w:val="000000"/>
          <w:sz w:val="18"/>
          <w:szCs w:val="18"/>
        </w:rPr>
      </w:pPr>
      <w:r w:rsidRPr="00627AE4">
        <w:rPr>
          <w:rStyle w:val="A6"/>
          <w:rFonts w:ascii="Times New Roman" w:eastAsia="MS Mincho" w:hAnsi="Times New Roman" w:cs="Times New Roman"/>
          <w:sz w:val="18"/>
          <w:szCs w:val="18"/>
        </w:rPr>
        <w:t xml:space="preserve">- El diseño y la programación de las diferentes asignaturas tomando como referencia el trabajo del alumno (crédito europeo o ECTS). </w:t>
      </w:r>
    </w:p>
    <w:p w14:paraId="49582A98" w14:textId="77777777" w:rsidR="005003C7" w:rsidRPr="00627AE4" w:rsidRDefault="005003C7" w:rsidP="00627AE4">
      <w:pPr>
        <w:pStyle w:val="Pa14"/>
        <w:spacing w:line="240" w:lineRule="auto"/>
        <w:ind w:left="560" w:right="113"/>
        <w:jc w:val="both"/>
        <w:rPr>
          <w:rFonts w:ascii="Times New Roman" w:hAnsi="Times New Roman" w:cs="Times New Roman"/>
          <w:color w:val="000000"/>
          <w:sz w:val="18"/>
          <w:szCs w:val="18"/>
        </w:rPr>
      </w:pPr>
      <w:r w:rsidRPr="00627AE4">
        <w:rPr>
          <w:rStyle w:val="A6"/>
          <w:rFonts w:ascii="Times New Roman" w:eastAsia="MS Mincho" w:hAnsi="Times New Roman" w:cs="Times New Roman"/>
          <w:sz w:val="18"/>
          <w:szCs w:val="18"/>
        </w:rPr>
        <w:t xml:space="preserve">- La incorporación de metodologías que favorezcan el aprendizaje activo y significativo del estudiante. </w:t>
      </w:r>
    </w:p>
    <w:p w14:paraId="5666EDD9" w14:textId="77777777" w:rsidR="005003C7" w:rsidRPr="00627AE4" w:rsidRDefault="005003C7" w:rsidP="00627AE4">
      <w:pPr>
        <w:pStyle w:val="Textonotapie"/>
        <w:ind w:left="567" w:right="113"/>
        <w:jc w:val="both"/>
        <w:rPr>
          <w:rFonts w:ascii="Times New Roman" w:hAnsi="Times New Roman"/>
          <w:sz w:val="18"/>
          <w:szCs w:val="18"/>
        </w:rPr>
      </w:pPr>
      <w:r w:rsidRPr="00627AE4">
        <w:rPr>
          <w:rStyle w:val="A6"/>
          <w:rFonts w:ascii="Times New Roman" w:eastAsia="MS Mincho" w:hAnsi="Times New Roman"/>
          <w:sz w:val="18"/>
          <w:szCs w:val="18"/>
        </w:rPr>
        <w:t>- La propuesta de sistemas para evaluar y calificar de manera comparable los resultados de aprendi</w:t>
      </w:r>
      <w:r w:rsidRPr="00627AE4">
        <w:rPr>
          <w:rStyle w:val="A6"/>
          <w:rFonts w:ascii="Times New Roman" w:eastAsia="MS Mincho" w:hAnsi="Times New Roman"/>
          <w:sz w:val="18"/>
          <w:szCs w:val="18"/>
        </w:rPr>
        <w:softHyphen/>
        <w:t>zaje en cada asignatura y titulación.</w:t>
      </w:r>
    </w:p>
  </w:footnote>
  <w:footnote w:id="20">
    <w:p w14:paraId="45BF7580" w14:textId="77777777" w:rsidR="005003C7" w:rsidRPr="00627AE4" w:rsidRDefault="005003C7" w:rsidP="00627AE4">
      <w:pPr>
        <w:autoSpaceDE w:val="0"/>
        <w:autoSpaceDN w:val="0"/>
        <w:adjustRightInd w:val="0"/>
        <w:ind w:right="113"/>
        <w:jc w:val="both"/>
        <w:rPr>
          <w:rFonts w:ascii="Times New Roman" w:hAnsi="Times New Roman"/>
          <w:sz w:val="18"/>
          <w:szCs w:val="18"/>
          <w:lang w:eastAsia="es-EC"/>
        </w:rPr>
      </w:pPr>
      <w:r w:rsidRPr="00627AE4">
        <w:rPr>
          <w:rStyle w:val="Refdenotaalpie"/>
          <w:rFonts w:ascii="Times New Roman" w:hAnsi="Times New Roman"/>
          <w:sz w:val="18"/>
          <w:szCs w:val="18"/>
        </w:rPr>
        <w:footnoteRef/>
      </w:r>
      <w:r w:rsidRPr="00627AE4">
        <w:rPr>
          <w:rFonts w:ascii="Times New Roman" w:hAnsi="Times New Roman"/>
          <w:sz w:val="18"/>
          <w:szCs w:val="18"/>
        </w:rPr>
        <w:t xml:space="preserve"> </w:t>
      </w:r>
      <w:r w:rsidRPr="00627AE4">
        <w:rPr>
          <w:rFonts w:ascii="Times New Roman" w:hAnsi="Times New Roman"/>
          <w:sz w:val="18"/>
          <w:szCs w:val="18"/>
          <w:lang w:eastAsia="es-EC"/>
        </w:rPr>
        <w:t xml:space="preserve">Ministerio de Educación, </w:t>
      </w:r>
      <w:r w:rsidRPr="00627AE4">
        <w:rPr>
          <w:rFonts w:ascii="Times New Roman" w:hAnsi="Times New Roman"/>
          <w:i/>
          <w:sz w:val="18"/>
          <w:szCs w:val="18"/>
          <w:lang w:eastAsia="es-EC"/>
        </w:rPr>
        <w:t>Objetivos fundamentales y contenidos mínimos obligatorios de la educación básica chilena</w:t>
      </w:r>
      <w:r w:rsidRPr="00627AE4">
        <w:rPr>
          <w:rFonts w:ascii="Times New Roman" w:hAnsi="Times New Roman"/>
          <w:sz w:val="18"/>
          <w:szCs w:val="18"/>
          <w:lang w:eastAsia="es-EC"/>
        </w:rPr>
        <w:t>, Santiago, enero de 1996, p. 9.</w:t>
      </w:r>
    </w:p>
  </w:footnote>
  <w:footnote w:id="21">
    <w:p w14:paraId="5D0B76E8" w14:textId="77777777" w:rsidR="005003C7" w:rsidRPr="00ED5943" w:rsidRDefault="005003C7" w:rsidP="00805641">
      <w:pPr>
        <w:tabs>
          <w:tab w:val="left" w:pos="9356"/>
        </w:tabs>
        <w:autoSpaceDE w:val="0"/>
        <w:autoSpaceDN w:val="0"/>
        <w:adjustRightInd w:val="0"/>
        <w:ind w:right="396"/>
        <w:jc w:val="both"/>
        <w:rPr>
          <w:rFonts w:ascii="Times New Roman" w:hAnsi="Times New Roman"/>
          <w:sz w:val="18"/>
          <w:szCs w:val="18"/>
        </w:rPr>
      </w:pPr>
      <w:r w:rsidRPr="00CD049B">
        <w:rPr>
          <w:rStyle w:val="Refdenotaalpie"/>
          <w:rFonts w:ascii="Times New Roman" w:hAnsi="Times New Roman"/>
          <w:sz w:val="18"/>
          <w:szCs w:val="18"/>
        </w:rPr>
        <w:footnoteRef/>
      </w:r>
      <w:r w:rsidRPr="00CD049B">
        <w:rPr>
          <w:rFonts w:ascii="Times New Roman" w:hAnsi="Times New Roman"/>
          <w:sz w:val="18"/>
          <w:szCs w:val="18"/>
        </w:rPr>
        <w:t xml:space="preserve"> </w:t>
      </w:r>
      <w:r w:rsidRPr="00ED5943">
        <w:rPr>
          <w:rStyle w:val="A3"/>
          <w:rFonts w:ascii="Times New Roman" w:eastAsia="Calibri" w:hAnsi="Times New Roman"/>
          <w:sz w:val="18"/>
          <w:szCs w:val="18"/>
        </w:rPr>
        <w:t xml:space="preserve">En España, entre los expertos a los que se encargó la elaboración del diseño curricular bajo los parámetros constructivistas de moda en aquel entonces, cabe destacar a Cesar </w:t>
      </w:r>
      <w:proofErr w:type="spellStart"/>
      <w:r w:rsidRPr="00ED5943">
        <w:rPr>
          <w:rStyle w:val="A3"/>
          <w:rFonts w:ascii="Times New Roman" w:eastAsia="Calibri" w:hAnsi="Times New Roman"/>
          <w:sz w:val="18"/>
          <w:szCs w:val="18"/>
        </w:rPr>
        <w:t>Coll</w:t>
      </w:r>
      <w:proofErr w:type="spellEnd"/>
      <w:r w:rsidRPr="00ED5943">
        <w:rPr>
          <w:rStyle w:val="A3"/>
          <w:rFonts w:ascii="Times New Roman" w:eastAsia="Calibri" w:hAnsi="Times New Roman"/>
          <w:sz w:val="18"/>
          <w:szCs w:val="18"/>
        </w:rPr>
        <w:t>, un profesional de la psicología educativa que llegó a ser el coordi</w:t>
      </w:r>
      <w:r w:rsidRPr="00ED5943">
        <w:rPr>
          <w:rStyle w:val="A3"/>
          <w:rFonts w:ascii="Times New Roman" w:eastAsia="Calibri" w:hAnsi="Times New Roman"/>
          <w:sz w:val="18"/>
          <w:szCs w:val="18"/>
        </w:rPr>
        <w:softHyphen/>
        <w:t xml:space="preserve">nador de la reforma española y al que se le acabó reconociendo como el “padre” de la misma, quien también brindó su colaboración a las reformas educativas que se pusieron en macha desde </w:t>
      </w:r>
      <w:r w:rsidRPr="00ED5943">
        <w:rPr>
          <w:rFonts w:ascii="Times New Roman" w:hAnsi="Times New Roman"/>
          <w:color w:val="231F20"/>
          <w:sz w:val="18"/>
          <w:szCs w:val="18"/>
          <w:lang w:eastAsia="es-EC"/>
        </w:rPr>
        <w:t xml:space="preserve">1996 hasta el 2016,  gobierno de Alianzas País. </w:t>
      </w:r>
    </w:p>
  </w:footnote>
  <w:footnote w:id="22">
    <w:p w14:paraId="1BDD8018" w14:textId="77777777" w:rsidR="005003C7" w:rsidRPr="00ED5943" w:rsidRDefault="005003C7" w:rsidP="00805641">
      <w:pPr>
        <w:tabs>
          <w:tab w:val="left" w:pos="9356"/>
        </w:tabs>
        <w:autoSpaceDE w:val="0"/>
        <w:autoSpaceDN w:val="0"/>
        <w:adjustRightInd w:val="0"/>
        <w:ind w:right="396"/>
        <w:jc w:val="both"/>
        <w:rPr>
          <w:rFonts w:ascii="Times New Roman" w:hAnsi="Times New Roman"/>
          <w:sz w:val="18"/>
          <w:szCs w:val="18"/>
          <w:lang w:eastAsia="es-EC"/>
        </w:rPr>
      </w:pPr>
      <w:r w:rsidRPr="00ED5943">
        <w:rPr>
          <w:rStyle w:val="Refdenotaalpie"/>
          <w:rFonts w:ascii="Times New Roman" w:hAnsi="Times New Roman"/>
          <w:sz w:val="18"/>
          <w:szCs w:val="18"/>
        </w:rPr>
        <w:footnoteRef/>
      </w:r>
      <w:r w:rsidRPr="00ED5943">
        <w:rPr>
          <w:rFonts w:ascii="Times New Roman" w:hAnsi="Times New Roman"/>
          <w:sz w:val="18"/>
          <w:szCs w:val="18"/>
        </w:rPr>
        <w:t xml:space="preserve"> Zambrano, Armando: Enseñanza y Aprendizaje, documento de trabajo, Quito, 2000. Para la revisión de conceptos claves de la ciencias de la educación como Pedagogía” y Didáctica puede consultarse: </w:t>
      </w:r>
      <w:r w:rsidRPr="00ED5943">
        <w:rPr>
          <w:rFonts w:ascii="Times New Roman" w:hAnsi="Times New Roman"/>
          <w:i/>
          <w:sz w:val="18"/>
          <w:szCs w:val="18"/>
        </w:rPr>
        <w:t>La Mirada del Sujeto Ed</w:t>
      </w:r>
      <w:r w:rsidRPr="00ED5943">
        <w:rPr>
          <w:rFonts w:ascii="Times New Roman" w:hAnsi="Times New Roman"/>
          <w:sz w:val="18"/>
          <w:szCs w:val="18"/>
        </w:rPr>
        <w:t xml:space="preserve">ucable, Colombia, Artes Gráficas del Valle, 2002. </w:t>
      </w:r>
    </w:p>
    <w:p w14:paraId="1B87DC15" w14:textId="77777777" w:rsidR="005003C7" w:rsidRPr="00ED5943" w:rsidRDefault="005003C7" w:rsidP="00805641">
      <w:pPr>
        <w:tabs>
          <w:tab w:val="left" w:pos="9356"/>
        </w:tabs>
        <w:autoSpaceDE w:val="0"/>
        <w:autoSpaceDN w:val="0"/>
        <w:adjustRightInd w:val="0"/>
        <w:ind w:right="396"/>
        <w:jc w:val="both"/>
        <w:rPr>
          <w:rFonts w:ascii="Times New Roman" w:hAnsi="Times New Roman"/>
          <w:i/>
          <w:iCs/>
          <w:sz w:val="18"/>
          <w:szCs w:val="18"/>
        </w:rPr>
      </w:pPr>
    </w:p>
    <w:p w14:paraId="4612D06B" w14:textId="77777777" w:rsidR="005003C7" w:rsidRPr="00CD049B" w:rsidRDefault="005003C7" w:rsidP="00805641">
      <w:pPr>
        <w:pStyle w:val="Textonotapie"/>
        <w:tabs>
          <w:tab w:val="left" w:pos="9356"/>
        </w:tabs>
        <w:ind w:right="396"/>
        <w:jc w:val="both"/>
        <w:rPr>
          <w:rFonts w:ascii="Times New Roman" w:hAnsi="Times New Roman"/>
          <w:sz w:val="18"/>
          <w:szCs w:val="18"/>
        </w:rPr>
      </w:pPr>
    </w:p>
  </w:footnote>
  <w:footnote w:id="23">
    <w:p w14:paraId="5AD27AF3" w14:textId="77777777" w:rsidR="005003C7" w:rsidRPr="00CD049B" w:rsidRDefault="005003C7" w:rsidP="00805641">
      <w:pPr>
        <w:pStyle w:val="Textonotapie"/>
        <w:tabs>
          <w:tab w:val="left" w:pos="9356"/>
        </w:tabs>
        <w:ind w:right="396"/>
        <w:jc w:val="both"/>
        <w:rPr>
          <w:rFonts w:ascii="Times New Roman" w:hAnsi="Times New Roman"/>
          <w:sz w:val="18"/>
          <w:szCs w:val="18"/>
        </w:rPr>
      </w:pPr>
      <w:r w:rsidRPr="00CD049B">
        <w:rPr>
          <w:rStyle w:val="Refdenotaalpie"/>
          <w:rFonts w:ascii="Times New Roman" w:hAnsi="Times New Roman"/>
          <w:sz w:val="18"/>
          <w:szCs w:val="18"/>
        </w:rPr>
        <w:footnoteRef/>
      </w:r>
      <w:r w:rsidRPr="00CD049B">
        <w:rPr>
          <w:rFonts w:ascii="Times New Roman" w:hAnsi="Times New Roman"/>
          <w:sz w:val="18"/>
          <w:szCs w:val="18"/>
          <w:vertAlign w:val="superscript"/>
        </w:rPr>
        <w:t xml:space="preserve"> </w:t>
      </w:r>
      <w:r w:rsidRPr="00CD049B">
        <w:rPr>
          <w:rFonts w:ascii="Times New Roman" w:hAnsi="Times New Roman"/>
          <w:sz w:val="18"/>
          <w:szCs w:val="18"/>
        </w:rPr>
        <w:t xml:space="preserve">Fuente: Ministerio de Educación 2008;  </w:t>
      </w:r>
      <w:hyperlink r:id="rId5" w:history="1">
        <w:r w:rsidRPr="00CD049B">
          <w:rPr>
            <w:rStyle w:val="Hipervnculo"/>
            <w:rFonts w:ascii="Times New Roman" w:eastAsiaTheme="majorEastAsia" w:hAnsi="Times New Roman"/>
            <w:sz w:val="18"/>
            <w:szCs w:val="18"/>
          </w:rPr>
          <w:t>http://www.evaluacion.gob.ec/resultados-evaluaciones/sm-como-nos-fue</w:t>
        </w:r>
      </w:hyperlink>
      <w:r w:rsidRPr="00CD049B">
        <w:rPr>
          <w:rFonts w:ascii="Times New Roman" w:hAnsi="Times New Roman"/>
          <w:sz w:val="18"/>
          <w:szCs w:val="18"/>
        </w:rPr>
        <w:t>. Elaboración: Dr. Hugo Cobos</w:t>
      </w:r>
    </w:p>
    <w:p w14:paraId="57C3B390" w14:textId="77777777" w:rsidR="005003C7" w:rsidRPr="00CD049B" w:rsidRDefault="005003C7" w:rsidP="00805641">
      <w:pPr>
        <w:pStyle w:val="Textonotapie"/>
        <w:tabs>
          <w:tab w:val="left" w:pos="9356"/>
        </w:tabs>
        <w:ind w:right="396"/>
        <w:jc w:val="both"/>
        <w:rPr>
          <w:rFonts w:ascii="Times New Roman" w:hAnsi="Times New Roman"/>
          <w:sz w:val="18"/>
          <w:szCs w:val="18"/>
        </w:rPr>
      </w:pPr>
    </w:p>
  </w:footnote>
  <w:footnote w:id="24">
    <w:p w14:paraId="09CC7BC0" w14:textId="77777777" w:rsidR="005003C7" w:rsidRPr="00CD049B" w:rsidRDefault="005003C7" w:rsidP="00805641">
      <w:pPr>
        <w:pStyle w:val="Textonotapie"/>
        <w:tabs>
          <w:tab w:val="left" w:pos="9356"/>
        </w:tabs>
        <w:ind w:right="396"/>
        <w:jc w:val="both"/>
        <w:rPr>
          <w:rFonts w:ascii="Times New Roman" w:hAnsi="Times New Roman"/>
          <w:sz w:val="18"/>
          <w:szCs w:val="18"/>
          <w:lang w:val="es-ES"/>
        </w:rPr>
      </w:pPr>
      <w:r w:rsidRPr="00CD049B">
        <w:rPr>
          <w:rStyle w:val="Refdenotaalpie"/>
          <w:rFonts w:ascii="Times New Roman" w:hAnsi="Times New Roman"/>
          <w:sz w:val="18"/>
          <w:szCs w:val="18"/>
        </w:rPr>
        <w:footnoteRef/>
      </w:r>
      <w:r w:rsidRPr="00CD049B">
        <w:rPr>
          <w:rFonts w:ascii="Times New Roman" w:hAnsi="Times New Roman"/>
          <w:sz w:val="18"/>
          <w:szCs w:val="18"/>
        </w:rPr>
        <w:t xml:space="preserve"> </w:t>
      </w:r>
      <w:hyperlink r:id="rId6" w:history="1">
        <w:r w:rsidRPr="00CD049B">
          <w:rPr>
            <w:rStyle w:val="Hipervnculo"/>
            <w:rFonts w:ascii="Times New Roman" w:eastAsiaTheme="majorEastAsia" w:hAnsi="Times New Roman"/>
            <w:sz w:val="18"/>
            <w:szCs w:val="18"/>
          </w:rPr>
          <w:t>http://www.eltelegrafo.com.ec/noticias/sociedad/4/cuatro-areas-para-evaluar-a-docentes-del-sistema-fiscal</w:t>
        </w:r>
        <w:r w:rsidRPr="00CD049B">
          <w:rPr>
            <w:rStyle w:val="Hipervnculo"/>
            <w:rFonts w:ascii="Times New Roman" w:eastAsiaTheme="majorEastAsia" w:hAnsi="Times New Roman"/>
            <w:sz w:val="18"/>
            <w:szCs w:val="18"/>
            <w:lang w:val="es-ES"/>
          </w:rPr>
          <w:t xml:space="preserve"> (15</w:t>
        </w:r>
      </w:hyperlink>
      <w:r w:rsidRPr="00CD049B">
        <w:rPr>
          <w:rStyle w:val="Hipervnculo"/>
          <w:rFonts w:ascii="Times New Roman" w:eastAsiaTheme="majorEastAsia" w:hAnsi="Times New Roman"/>
          <w:sz w:val="18"/>
          <w:szCs w:val="18"/>
          <w:lang w:val="es-ES"/>
        </w:rPr>
        <w:t xml:space="preserve"> de junio 2016). </w:t>
      </w:r>
    </w:p>
  </w:footnote>
  <w:footnote w:id="25">
    <w:p w14:paraId="04B41F77" w14:textId="77777777" w:rsidR="005003C7" w:rsidRPr="00CD049B" w:rsidRDefault="005003C7" w:rsidP="00805641">
      <w:pPr>
        <w:pStyle w:val="Textonotapie"/>
        <w:tabs>
          <w:tab w:val="left" w:pos="9356"/>
        </w:tabs>
        <w:ind w:right="396"/>
        <w:jc w:val="both"/>
        <w:rPr>
          <w:rFonts w:ascii="Times New Roman" w:hAnsi="Times New Roman"/>
          <w:sz w:val="18"/>
          <w:szCs w:val="18"/>
          <w:lang w:val="es-ES"/>
        </w:rPr>
      </w:pPr>
      <w:r w:rsidRPr="00CD049B">
        <w:rPr>
          <w:rStyle w:val="Refdenotaalpie"/>
          <w:rFonts w:ascii="Times New Roman" w:hAnsi="Times New Roman"/>
          <w:sz w:val="18"/>
          <w:szCs w:val="18"/>
        </w:rPr>
        <w:footnoteRef/>
      </w:r>
      <w:r w:rsidRPr="00CD049B">
        <w:rPr>
          <w:rFonts w:ascii="Times New Roman" w:hAnsi="Times New Roman"/>
          <w:sz w:val="18"/>
          <w:szCs w:val="18"/>
        </w:rPr>
        <w:t xml:space="preserve"> </w:t>
      </w:r>
      <w:r w:rsidRPr="00CD049B">
        <w:rPr>
          <w:rFonts w:ascii="Times New Roman" w:hAnsi="Times New Roman"/>
          <w:sz w:val="18"/>
          <w:szCs w:val="18"/>
          <w:lang w:val="es-ES"/>
        </w:rPr>
        <w:t xml:space="preserve"> Ver, </w:t>
      </w:r>
      <w:r w:rsidRPr="00CD049B">
        <w:rPr>
          <w:rFonts w:ascii="Times New Roman" w:hAnsi="Times New Roman"/>
          <w:i/>
          <w:iCs/>
          <w:sz w:val="18"/>
          <w:szCs w:val="18"/>
        </w:rPr>
        <w:t>www.evaluacion.gob.ec/</w:t>
      </w:r>
    </w:p>
  </w:footnote>
  <w:footnote w:id="26">
    <w:p w14:paraId="38F7620F" w14:textId="77777777" w:rsidR="005003C7" w:rsidRPr="00CD049B" w:rsidRDefault="005003C7" w:rsidP="00805641">
      <w:pPr>
        <w:pStyle w:val="NormalWeb"/>
        <w:tabs>
          <w:tab w:val="left" w:pos="9356"/>
        </w:tabs>
        <w:spacing w:before="0" w:beforeAutospacing="0"/>
        <w:ind w:right="396"/>
        <w:rPr>
          <w:sz w:val="18"/>
          <w:szCs w:val="18"/>
        </w:rPr>
      </w:pPr>
      <w:r w:rsidRPr="00CD049B">
        <w:rPr>
          <w:rStyle w:val="Refdenotaalpie"/>
          <w:sz w:val="18"/>
          <w:szCs w:val="18"/>
        </w:rPr>
        <w:footnoteRef/>
      </w:r>
      <w:r w:rsidRPr="00CD049B">
        <w:rPr>
          <w:sz w:val="18"/>
          <w:szCs w:val="18"/>
        </w:rPr>
        <w:t xml:space="preserve"> Para el examen del “Modelo de Evaluación Institucional de Universidades y Escuelas Politécnicas”, ver: (http://www.ceaaces.gob.ec/sitio/proceso-de-recategorizacion-institucional-2/).</w:t>
      </w:r>
    </w:p>
    <w:p w14:paraId="0579B624" w14:textId="77777777" w:rsidR="005003C7" w:rsidRPr="00CD049B" w:rsidRDefault="005003C7" w:rsidP="00805641">
      <w:pPr>
        <w:tabs>
          <w:tab w:val="left" w:pos="9356"/>
        </w:tabs>
        <w:ind w:right="396"/>
        <w:jc w:val="both"/>
        <w:rPr>
          <w:rFonts w:ascii="Times New Roman" w:hAnsi="Times New Roman"/>
          <w:sz w:val="18"/>
          <w:szCs w:val="18"/>
        </w:rPr>
      </w:pPr>
    </w:p>
    <w:p w14:paraId="294D2AA4" w14:textId="77777777" w:rsidR="005003C7" w:rsidRPr="00CD049B" w:rsidRDefault="005003C7" w:rsidP="00805641">
      <w:pPr>
        <w:pStyle w:val="Textonotapie"/>
        <w:tabs>
          <w:tab w:val="left" w:pos="9356"/>
        </w:tabs>
        <w:ind w:right="396"/>
        <w:jc w:val="both"/>
        <w:rPr>
          <w:rFonts w:ascii="Times New Roman" w:hAnsi="Times New Roman"/>
          <w:sz w:val="18"/>
          <w:szCs w:val="18"/>
          <w:lang w:val="es-ES"/>
        </w:rPr>
      </w:pPr>
    </w:p>
  </w:footnote>
  <w:footnote w:id="27">
    <w:p w14:paraId="181D27E6" w14:textId="0C6BDE1D" w:rsidR="005003C7" w:rsidRDefault="005003C7">
      <w:pPr>
        <w:pStyle w:val="Textonotapie"/>
        <w:rPr>
          <w:rFonts w:ascii="Times New Roman" w:hAnsi="Times New Roman"/>
          <w:sz w:val="18"/>
          <w:szCs w:val="18"/>
        </w:rPr>
      </w:pPr>
      <w:r w:rsidRPr="006F7AD5">
        <w:rPr>
          <w:rStyle w:val="Refdenotaalpie"/>
          <w:rFonts w:ascii="Times New Roman" w:hAnsi="Times New Roman"/>
          <w:sz w:val="18"/>
          <w:szCs w:val="18"/>
        </w:rPr>
        <w:footnoteRef/>
      </w:r>
      <w:r w:rsidRPr="006F7AD5">
        <w:rPr>
          <w:rFonts w:ascii="Times New Roman" w:hAnsi="Times New Roman"/>
          <w:sz w:val="18"/>
          <w:szCs w:val="18"/>
        </w:rPr>
        <w:t xml:space="preserve"> </w:t>
      </w:r>
    </w:p>
    <w:p w14:paraId="52836D18" w14:textId="16FD2590" w:rsidR="005003C7" w:rsidRDefault="005003C7">
      <w:pPr>
        <w:pStyle w:val="Textonotapie"/>
        <w:rPr>
          <w:rFonts w:ascii="Times New Roman" w:hAnsi="Times New Roman"/>
          <w:sz w:val="18"/>
          <w:szCs w:val="18"/>
        </w:rPr>
      </w:pPr>
      <w:r w:rsidRPr="00C676B3">
        <w:rPr>
          <w:rFonts w:ascii="Times New Roman" w:hAnsi="Times New Roman"/>
          <w:noProof/>
          <w:lang w:val="es-EC" w:eastAsia="es-EC"/>
        </w:rPr>
        <w:drawing>
          <wp:inline distT="0" distB="0" distL="0" distR="0" wp14:anchorId="0896B1C0" wp14:editId="598D3050">
            <wp:extent cx="6093460" cy="1982419"/>
            <wp:effectExtent l="0" t="0" r="254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5591" t="34080" r="10924" b="32526"/>
                    <a:stretch/>
                  </pic:blipFill>
                  <pic:spPr bwMode="auto">
                    <a:xfrm>
                      <a:off x="0" y="0"/>
                      <a:ext cx="6336690" cy="2061550"/>
                    </a:xfrm>
                    <a:prstGeom prst="rect">
                      <a:avLst/>
                    </a:prstGeom>
                    <a:ln>
                      <a:noFill/>
                    </a:ln>
                    <a:extLst>
                      <a:ext uri="{53640926-AAD7-44D8-BBD7-CCE9431645EC}">
                        <a14:shadowObscured xmlns:a14="http://schemas.microsoft.com/office/drawing/2010/main"/>
                      </a:ext>
                    </a:extLst>
                  </pic:spPr>
                </pic:pic>
              </a:graphicData>
            </a:graphic>
          </wp:inline>
        </w:drawing>
      </w:r>
    </w:p>
    <w:p w14:paraId="3EB9C580" w14:textId="77777777" w:rsidR="005003C7" w:rsidRPr="006F7AD5" w:rsidRDefault="005003C7">
      <w:pPr>
        <w:pStyle w:val="Textonotapie"/>
        <w:rPr>
          <w:rFonts w:ascii="Times New Roman" w:hAnsi="Times New Roman"/>
          <w:sz w:val="18"/>
          <w:szCs w:val="18"/>
          <w:lang w:val="es-EC"/>
        </w:rPr>
      </w:pPr>
    </w:p>
  </w:footnote>
  <w:footnote w:id="28">
    <w:p w14:paraId="445AEF4D" w14:textId="77777777" w:rsidR="005003C7" w:rsidRPr="00C676B3" w:rsidRDefault="005003C7" w:rsidP="00805641">
      <w:pPr>
        <w:tabs>
          <w:tab w:val="left" w:pos="9356"/>
        </w:tabs>
        <w:ind w:right="396"/>
        <w:jc w:val="both"/>
        <w:rPr>
          <w:rFonts w:ascii="Times New Roman" w:hAnsi="Times New Roman"/>
          <w:sz w:val="18"/>
          <w:szCs w:val="18"/>
        </w:rPr>
      </w:pPr>
      <w:r w:rsidRPr="00CE11B8">
        <w:rPr>
          <w:rStyle w:val="Refdenotaalpie"/>
          <w:sz w:val="18"/>
          <w:szCs w:val="18"/>
        </w:rPr>
        <w:footnoteRef/>
      </w:r>
      <w:r w:rsidRPr="00CE11B8">
        <w:rPr>
          <w:rFonts w:ascii="Times New Roman" w:hAnsi="Times New Roman"/>
          <w:sz w:val="18"/>
          <w:szCs w:val="18"/>
        </w:rPr>
        <w:t xml:space="preserve"> Ileana Almeida, “Defensa de la</w:t>
      </w:r>
      <w:r w:rsidRPr="00CE11B8">
        <w:rPr>
          <w:rFonts w:ascii="Times New Roman" w:hAnsi="Times New Roman"/>
          <w:bCs/>
          <w:sz w:val="18"/>
          <w:szCs w:val="18"/>
        </w:rPr>
        <w:t xml:space="preserve"> DINEIB”, 2010.</w:t>
      </w:r>
      <w:r w:rsidRPr="00CE11B8">
        <w:rPr>
          <w:rFonts w:ascii="Times New Roman" w:hAnsi="Times New Roman"/>
          <w:b/>
          <w:bCs/>
          <w:sz w:val="18"/>
          <w:szCs w:val="18"/>
        </w:rPr>
        <w:t xml:space="preserve"> </w:t>
      </w:r>
    </w:p>
  </w:footnote>
  <w:footnote w:id="29">
    <w:p w14:paraId="6F9B37C8" w14:textId="77777777" w:rsidR="005003C7" w:rsidRPr="00CE11B8" w:rsidRDefault="005003C7" w:rsidP="00805641">
      <w:pPr>
        <w:pStyle w:val="Textonotapie"/>
        <w:tabs>
          <w:tab w:val="left" w:pos="9356"/>
        </w:tabs>
        <w:ind w:right="396"/>
        <w:rPr>
          <w:rFonts w:ascii="Times New Roman" w:hAnsi="Times New Roman"/>
          <w:sz w:val="18"/>
          <w:szCs w:val="18"/>
        </w:rPr>
      </w:pPr>
      <w:r w:rsidRPr="00CE11B8">
        <w:rPr>
          <w:rStyle w:val="Refdenotaalpie"/>
          <w:sz w:val="18"/>
          <w:szCs w:val="18"/>
        </w:rPr>
        <w:footnoteRef/>
      </w:r>
      <w:r w:rsidRPr="00CE11B8">
        <w:rPr>
          <w:rFonts w:ascii="Times New Roman" w:hAnsi="Times New Roman"/>
          <w:sz w:val="18"/>
          <w:szCs w:val="18"/>
        </w:rPr>
        <w:t xml:space="preserve">  Ver Contrato social por la educación, Ob. Cit. p. 86 y 129.</w:t>
      </w:r>
    </w:p>
  </w:footnote>
  <w:footnote w:id="30">
    <w:p w14:paraId="00B12E2D" w14:textId="77777777" w:rsidR="005003C7" w:rsidRPr="00CD049B" w:rsidRDefault="005003C7" w:rsidP="00B75A15">
      <w:pPr>
        <w:pStyle w:val="Textonotapie"/>
        <w:ind w:right="113"/>
        <w:jc w:val="both"/>
        <w:rPr>
          <w:rFonts w:ascii="Times New Roman" w:hAnsi="Times New Roman"/>
          <w:sz w:val="18"/>
          <w:szCs w:val="18"/>
        </w:rPr>
      </w:pPr>
      <w:r w:rsidRPr="00CD049B">
        <w:rPr>
          <w:rStyle w:val="Refdenotaalpie"/>
          <w:rFonts w:ascii="Times New Roman" w:hAnsi="Times New Roman"/>
          <w:sz w:val="18"/>
          <w:szCs w:val="18"/>
        </w:rPr>
        <w:footnoteRef/>
      </w:r>
      <w:r w:rsidRPr="00CD049B">
        <w:rPr>
          <w:rFonts w:ascii="Times New Roman" w:hAnsi="Times New Roman"/>
          <w:sz w:val="18"/>
          <w:szCs w:val="18"/>
        </w:rPr>
        <w:t xml:space="preserve"> “El documento central del </w:t>
      </w:r>
      <w:r w:rsidRPr="00CD049B">
        <w:rPr>
          <w:rFonts w:ascii="Times New Roman" w:hAnsi="Times New Roman"/>
          <w:i/>
          <w:sz w:val="18"/>
          <w:szCs w:val="18"/>
        </w:rPr>
        <w:t>Nuevo Bachillerato Ecuatoriano</w:t>
      </w:r>
      <w:r w:rsidRPr="00CD049B">
        <w:rPr>
          <w:rFonts w:ascii="Times New Roman" w:hAnsi="Times New Roman"/>
          <w:sz w:val="18"/>
          <w:szCs w:val="18"/>
        </w:rPr>
        <w:t>, así como las asignaturas y su carga horaria están rígidamente establecidos, a pesar de las observaciones emitidas por parte de la ciudadanía. (Ver Pg. WEB del Ministerio de Educación: Nuevo Bachillerato Ecuatoriano).</w:t>
      </w:r>
    </w:p>
  </w:footnote>
  <w:footnote w:id="31">
    <w:p w14:paraId="284531DE" w14:textId="563A73D5" w:rsidR="005003C7" w:rsidRPr="00CD049B" w:rsidRDefault="005003C7" w:rsidP="00B75A15">
      <w:pPr>
        <w:pStyle w:val="Textonotapie"/>
        <w:tabs>
          <w:tab w:val="left" w:pos="9356"/>
        </w:tabs>
        <w:ind w:right="113"/>
        <w:jc w:val="both"/>
        <w:rPr>
          <w:rFonts w:ascii="Times New Roman" w:hAnsi="Times New Roman"/>
          <w:sz w:val="18"/>
          <w:szCs w:val="18"/>
        </w:rPr>
      </w:pPr>
      <w:r w:rsidRPr="00CD049B">
        <w:rPr>
          <w:rStyle w:val="Refdenotaalpie"/>
          <w:rFonts w:ascii="Times New Roman" w:hAnsi="Times New Roman"/>
          <w:sz w:val="18"/>
          <w:szCs w:val="18"/>
        </w:rPr>
        <w:footnoteRef/>
      </w:r>
      <w:r w:rsidRPr="00CD049B">
        <w:rPr>
          <w:rFonts w:ascii="Times New Roman" w:hAnsi="Times New Roman"/>
          <w:sz w:val="18"/>
          <w:szCs w:val="18"/>
        </w:rPr>
        <w:t xml:space="preserve"> No consta en el diccio</w:t>
      </w:r>
      <w:r>
        <w:rPr>
          <w:rFonts w:ascii="Times New Roman" w:hAnsi="Times New Roman"/>
          <w:sz w:val="18"/>
          <w:szCs w:val="18"/>
        </w:rPr>
        <w:t xml:space="preserve">nario el término: p. ej. </w:t>
      </w:r>
      <w:proofErr w:type="spellStart"/>
      <w:r>
        <w:rPr>
          <w:rFonts w:ascii="Times New Roman" w:hAnsi="Times New Roman"/>
          <w:sz w:val="18"/>
          <w:szCs w:val="18"/>
        </w:rPr>
        <w:t>qui</w:t>
      </w:r>
      <w:r w:rsidRPr="00CD049B">
        <w:rPr>
          <w:rFonts w:ascii="Times New Roman" w:hAnsi="Times New Roman"/>
          <w:sz w:val="18"/>
          <w:szCs w:val="18"/>
        </w:rPr>
        <w:t>mestre</w:t>
      </w:r>
      <w:proofErr w:type="spellEnd"/>
      <w:r w:rsidRPr="00CD049B">
        <w:rPr>
          <w:rFonts w:ascii="Times New Roman" w:hAnsi="Times New Roman"/>
          <w:sz w:val="18"/>
          <w:szCs w:val="18"/>
        </w:rPr>
        <w:t xml:space="preserve">. Fue adoptado, junto a otros, por la Revolución Ciudadana: septiembre 2012. </w:t>
      </w:r>
    </w:p>
  </w:footnote>
  <w:footnote w:id="32">
    <w:p w14:paraId="20BBDD2D" w14:textId="1F2465E0" w:rsidR="005003C7" w:rsidRDefault="005003C7">
      <w:pPr>
        <w:pStyle w:val="Textonotapie"/>
        <w:rPr>
          <w:rFonts w:ascii="Times New Roman" w:hAnsi="Times New Roman"/>
          <w:sz w:val="18"/>
          <w:szCs w:val="18"/>
        </w:rPr>
      </w:pPr>
      <w:r w:rsidRPr="00510DBD">
        <w:rPr>
          <w:rStyle w:val="Refdenotaalpie"/>
          <w:rFonts w:ascii="Times New Roman" w:hAnsi="Times New Roman"/>
          <w:sz w:val="18"/>
          <w:szCs w:val="18"/>
        </w:rPr>
        <w:footnoteRef/>
      </w:r>
      <w:r w:rsidRPr="00510DBD">
        <w:rPr>
          <w:rFonts w:ascii="Times New Roman" w:hAnsi="Times New Roman"/>
          <w:sz w:val="18"/>
          <w:szCs w:val="18"/>
        </w:rPr>
        <w:t xml:space="preserve"> </w:t>
      </w:r>
    </w:p>
    <w:tbl>
      <w:tblPr>
        <w:tblStyle w:val="Tablaconcuadrcula"/>
        <w:tblW w:w="9498" w:type="dxa"/>
        <w:tblInd w:w="-5" w:type="dxa"/>
        <w:tblLayout w:type="fixed"/>
        <w:tblLook w:val="04A0" w:firstRow="1" w:lastRow="0" w:firstColumn="1" w:lastColumn="0" w:noHBand="0" w:noVBand="1"/>
      </w:tblPr>
      <w:tblGrid>
        <w:gridCol w:w="4614"/>
        <w:gridCol w:w="19"/>
        <w:gridCol w:w="4865"/>
      </w:tblGrid>
      <w:tr w:rsidR="005003C7" w:rsidRPr="00510DBD" w14:paraId="3FD85E08" w14:textId="77777777" w:rsidTr="007D7584">
        <w:tc>
          <w:tcPr>
            <w:tcW w:w="4633" w:type="dxa"/>
            <w:gridSpan w:val="2"/>
          </w:tcPr>
          <w:p w14:paraId="41836F48" w14:textId="77777777" w:rsidR="005003C7" w:rsidRPr="00A016A8" w:rsidRDefault="005003C7" w:rsidP="00A016A8">
            <w:pPr>
              <w:pStyle w:val="Textonotapie"/>
              <w:jc w:val="center"/>
              <w:rPr>
                <w:rFonts w:ascii="Times New Roman" w:hAnsi="Times New Roman"/>
                <w:b/>
                <w:sz w:val="22"/>
                <w:szCs w:val="22"/>
              </w:rPr>
            </w:pPr>
            <w:r w:rsidRPr="00A016A8">
              <w:rPr>
                <w:rFonts w:ascii="Times New Roman" w:hAnsi="Times New Roman"/>
                <w:b/>
                <w:sz w:val="22"/>
                <w:szCs w:val="22"/>
              </w:rPr>
              <w:t>Malla Curricular</w:t>
            </w:r>
            <w:r w:rsidRPr="00A016A8">
              <w:rPr>
                <w:rFonts w:ascii="Times New Roman" w:hAnsi="Times New Roman"/>
                <w:b/>
                <w:bCs/>
                <w:sz w:val="22"/>
                <w:szCs w:val="22"/>
              </w:rPr>
              <w:t xml:space="preserve"> Educación General Básica</w:t>
            </w:r>
            <w:r w:rsidRPr="00A016A8">
              <w:rPr>
                <w:rFonts w:ascii="Times New Roman" w:hAnsi="Times New Roman"/>
                <w:b/>
                <w:sz w:val="22"/>
                <w:szCs w:val="22"/>
              </w:rPr>
              <w:t xml:space="preserve"> (EGB)  2010</w:t>
            </w:r>
          </w:p>
        </w:tc>
        <w:tc>
          <w:tcPr>
            <w:tcW w:w="4865" w:type="dxa"/>
          </w:tcPr>
          <w:p w14:paraId="6A50FBCA" w14:textId="1696B9B8" w:rsidR="005003C7" w:rsidRPr="00A016A8" w:rsidRDefault="005003C7" w:rsidP="00A016A8">
            <w:pPr>
              <w:pStyle w:val="Textonotapie"/>
              <w:jc w:val="center"/>
              <w:rPr>
                <w:rFonts w:ascii="Times New Roman" w:hAnsi="Times New Roman"/>
                <w:b/>
                <w:sz w:val="22"/>
                <w:szCs w:val="22"/>
              </w:rPr>
            </w:pPr>
            <w:r w:rsidRPr="00A016A8">
              <w:rPr>
                <w:rFonts w:ascii="Times New Roman" w:hAnsi="Times New Roman"/>
                <w:b/>
                <w:bCs/>
                <w:sz w:val="22"/>
                <w:szCs w:val="22"/>
              </w:rPr>
              <w:t xml:space="preserve">Malla Curricular Educación General Básica </w:t>
            </w:r>
            <w:r w:rsidR="00585FDF">
              <w:rPr>
                <w:rFonts w:ascii="Times New Roman" w:hAnsi="Times New Roman"/>
                <w:b/>
                <w:bCs/>
                <w:sz w:val="22"/>
                <w:szCs w:val="22"/>
              </w:rPr>
              <w:t>(EGB</w:t>
            </w:r>
            <w:r w:rsidR="00A016A8">
              <w:rPr>
                <w:rFonts w:ascii="Times New Roman" w:hAnsi="Times New Roman"/>
                <w:b/>
                <w:bCs/>
                <w:sz w:val="22"/>
                <w:szCs w:val="22"/>
              </w:rPr>
              <w:t>)</w:t>
            </w:r>
            <w:r w:rsidR="00585FDF">
              <w:rPr>
                <w:rFonts w:ascii="Times New Roman" w:hAnsi="Times New Roman"/>
                <w:b/>
                <w:bCs/>
                <w:sz w:val="22"/>
                <w:szCs w:val="22"/>
              </w:rPr>
              <w:t xml:space="preserve"> </w:t>
            </w:r>
            <w:r w:rsidRPr="00A016A8">
              <w:rPr>
                <w:rFonts w:ascii="Times New Roman" w:hAnsi="Times New Roman"/>
                <w:b/>
                <w:bCs/>
                <w:sz w:val="22"/>
                <w:szCs w:val="22"/>
              </w:rPr>
              <w:t>2016.</w:t>
            </w:r>
          </w:p>
        </w:tc>
      </w:tr>
      <w:tr w:rsidR="005003C7" w:rsidRPr="00510DBD" w14:paraId="6F64657F" w14:textId="77777777" w:rsidTr="007D7584">
        <w:tc>
          <w:tcPr>
            <w:tcW w:w="4614" w:type="dxa"/>
          </w:tcPr>
          <w:p w14:paraId="6A9C3717" w14:textId="77777777" w:rsidR="005003C7" w:rsidRPr="00510DBD" w:rsidRDefault="005003C7" w:rsidP="00510DBD">
            <w:pPr>
              <w:pStyle w:val="Textonotapie"/>
              <w:rPr>
                <w:b/>
                <w:sz w:val="18"/>
                <w:szCs w:val="18"/>
                <w:lang w:val="es-ES"/>
              </w:rPr>
            </w:pPr>
            <w:r w:rsidRPr="00510DBD">
              <w:rPr>
                <w:noProof/>
                <w:sz w:val="18"/>
                <w:szCs w:val="18"/>
                <w:lang w:val="es-EC" w:eastAsia="es-EC"/>
              </w:rPr>
              <w:drawing>
                <wp:inline distT="0" distB="0" distL="0" distR="0" wp14:anchorId="4ECD6982" wp14:editId="39557FE9">
                  <wp:extent cx="2750515" cy="2149475"/>
                  <wp:effectExtent l="0" t="0" r="0" b="3175"/>
                  <wp:docPr id="7" name="Imagen 7" descr="https://educacion.gob.ec/wp-content/uploads/2012/10/cuad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ducacion.gob.ec/wp-content/uploads/2012/10/cuadrp.png"/>
                          <pic:cNvPicPr>
                            <a:picLocks noChangeAspect="1" noChangeArrowheads="1"/>
                          </pic:cNvPicPr>
                        </pic:nvPicPr>
                        <pic:blipFill rotWithShape="1">
                          <a:blip r:embed="rId8">
                            <a:extLst>
                              <a:ext uri="{28A0092B-C50C-407E-A947-70E740481C1C}">
                                <a14:useLocalDpi xmlns:a14="http://schemas.microsoft.com/office/drawing/2010/main" val="0"/>
                              </a:ext>
                            </a:extLst>
                          </a:blip>
                          <a:srcRect l="3825" t="6006" r="3453" b="6220"/>
                          <a:stretch/>
                        </pic:blipFill>
                        <pic:spPr bwMode="auto">
                          <a:xfrm>
                            <a:off x="0" y="0"/>
                            <a:ext cx="2796023" cy="21850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84" w:type="dxa"/>
            <w:gridSpan w:val="2"/>
          </w:tcPr>
          <w:p w14:paraId="05FA5390" w14:textId="77777777" w:rsidR="005003C7" w:rsidRPr="00510DBD" w:rsidRDefault="005003C7" w:rsidP="00510DBD">
            <w:pPr>
              <w:pStyle w:val="Textonotapie"/>
              <w:rPr>
                <w:b/>
                <w:sz w:val="18"/>
                <w:szCs w:val="18"/>
                <w:lang w:val="es-ES"/>
              </w:rPr>
            </w:pPr>
            <w:r w:rsidRPr="00510DBD">
              <w:rPr>
                <w:noProof/>
                <w:sz w:val="18"/>
                <w:szCs w:val="18"/>
                <w:lang w:val="es-EC" w:eastAsia="es-EC"/>
              </w:rPr>
              <w:drawing>
                <wp:inline distT="0" distB="0" distL="0" distR="0" wp14:anchorId="2018E5C3" wp14:editId="763334B1">
                  <wp:extent cx="2999232" cy="2148840"/>
                  <wp:effectExtent l="0" t="0" r="0" b="3810"/>
                  <wp:docPr id="8" name="Imagen 8" descr="https://educacion.gob.ec/wp-content/uploads/2012/10/cuad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ducacion.gob.ec/wp-content/uploads/2012/10/cuadrp.png"/>
                          <pic:cNvPicPr>
                            <a:picLocks noChangeAspect="1" noChangeArrowheads="1"/>
                          </pic:cNvPicPr>
                        </pic:nvPicPr>
                        <pic:blipFill rotWithShape="1">
                          <a:blip r:embed="rId8">
                            <a:extLst>
                              <a:ext uri="{28A0092B-C50C-407E-A947-70E740481C1C}">
                                <a14:useLocalDpi xmlns:a14="http://schemas.microsoft.com/office/drawing/2010/main" val="0"/>
                              </a:ext>
                            </a:extLst>
                          </a:blip>
                          <a:srcRect l="3392" t="5555" r="3327" b="5238"/>
                          <a:stretch/>
                        </pic:blipFill>
                        <pic:spPr bwMode="auto">
                          <a:xfrm>
                            <a:off x="0" y="0"/>
                            <a:ext cx="3067491" cy="219774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9969D16" w14:textId="77777777" w:rsidR="005003C7" w:rsidRPr="00510DBD" w:rsidRDefault="005003C7" w:rsidP="00510DBD">
      <w:pPr>
        <w:pStyle w:val="Textonotapie"/>
        <w:rPr>
          <w:rFonts w:ascii="Times New Roman" w:hAnsi="Times New Roman"/>
          <w:b/>
          <w:sz w:val="18"/>
          <w:szCs w:val="18"/>
          <w:u w:val="single"/>
          <w:lang w:val="es-EC"/>
        </w:rPr>
      </w:pPr>
    </w:p>
    <w:p w14:paraId="2F5F88BC" w14:textId="77777777" w:rsidR="00585FDF" w:rsidRDefault="005003C7" w:rsidP="00ED46D0">
      <w:pPr>
        <w:pStyle w:val="Textonotapie"/>
        <w:jc w:val="center"/>
        <w:rPr>
          <w:rFonts w:ascii="Times New Roman" w:hAnsi="Times New Roman"/>
          <w:b/>
          <w:szCs w:val="24"/>
          <w:lang w:val="es-EC"/>
        </w:rPr>
      </w:pPr>
      <w:r w:rsidRPr="00ED46D0">
        <w:rPr>
          <w:rFonts w:ascii="Times New Roman" w:hAnsi="Times New Roman"/>
          <w:b/>
          <w:szCs w:val="24"/>
          <w:lang w:val="es-EC"/>
        </w:rPr>
        <w:t xml:space="preserve">Malla Curricular </w:t>
      </w:r>
      <w:r w:rsidRPr="00ED46D0">
        <w:rPr>
          <w:rFonts w:ascii="Times New Roman" w:hAnsi="Times New Roman"/>
          <w:b/>
          <w:bCs/>
          <w:szCs w:val="24"/>
          <w:lang w:val="es-EC"/>
        </w:rPr>
        <w:t>Educación General Básica</w:t>
      </w:r>
      <w:r w:rsidRPr="00ED46D0">
        <w:rPr>
          <w:rFonts w:ascii="Times New Roman" w:hAnsi="Times New Roman"/>
          <w:b/>
          <w:szCs w:val="24"/>
          <w:lang w:val="es-EC"/>
        </w:rPr>
        <w:t xml:space="preserve"> </w:t>
      </w:r>
    </w:p>
    <w:p w14:paraId="2215612F" w14:textId="7F0D534F" w:rsidR="005003C7" w:rsidRPr="00ED46D0" w:rsidRDefault="005003C7" w:rsidP="00ED46D0">
      <w:pPr>
        <w:pStyle w:val="Textonotapie"/>
        <w:jc w:val="center"/>
        <w:rPr>
          <w:rFonts w:ascii="Times New Roman" w:hAnsi="Times New Roman"/>
          <w:b/>
          <w:szCs w:val="24"/>
          <w:lang w:val="es-EC"/>
        </w:rPr>
      </w:pPr>
      <w:r w:rsidRPr="00ED46D0">
        <w:rPr>
          <w:rFonts w:ascii="Times New Roman" w:hAnsi="Times New Roman"/>
          <w:b/>
          <w:szCs w:val="24"/>
          <w:lang w:val="es-EC"/>
        </w:rPr>
        <w:t>(EGB): 2018-2019</w:t>
      </w:r>
    </w:p>
    <w:p w14:paraId="293E1C38" w14:textId="77777777" w:rsidR="005003C7" w:rsidRPr="00510DBD" w:rsidRDefault="005003C7" w:rsidP="00510DBD">
      <w:pPr>
        <w:pStyle w:val="Textonotapie"/>
        <w:rPr>
          <w:rFonts w:ascii="Times New Roman" w:hAnsi="Times New Roman"/>
          <w:sz w:val="18"/>
          <w:szCs w:val="18"/>
          <w:lang w:val="es-EC"/>
        </w:rPr>
      </w:pPr>
      <w:r w:rsidRPr="00510DBD">
        <w:rPr>
          <w:rFonts w:ascii="Times New Roman" w:hAnsi="Times New Roman"/>
          <w:noProof/>
          <w:sz w:val="18"/>
          <w:szCs w:val="18"/>
          <w:lang w:val="es-EC" w:eastAsia="es-EC"/>
        </w:rPr>
        <w:drawing>
          <wp:inline distT="0" distB="0" distL="0" distR="0" wp14:anchorId="257955C0" wp14:editId="3ADB6C82">
            <wp:extent cx="6035040" cy="1794680"/>
            <wp:effectExtent l="0" t="0" r="3810" b="0"/>
            <wp:docPr id="9" name="Imagen 9" descr="Resultado de imagen para malla curricula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malla curricular 2019"/>
                    <pic:cNvPicPr>
                      <a:picLocks noChangeAspect="1" noChangeArrowheads="1"/>
                    </pic:cNvPicPr>
                  </pic:nvPicPr>
                  <pic:blipFill rotWithShape="1">
                    <a:blip r:embed="rId9">
                      <a:extLst>
                        <a:ext uri="{28A0092B-C50C-407E-A947-70E740481C1C}">
                          <a14:useLocalDpi xmlns:a14="http://schemas.microsoft.com/office/drawing/2010/main" val="0"/>
                        </a:ext>
                      </a:extLst>
                    </a:blip>
                    <a:srcRect l="3914" t="5923" r="3587" b="5519"/>
                    <a:stretch/>
                  </pic:blipFill>
                  <pic:spPr bwMode="auto">
                    <a:xfrm>
                      <a:off x="0" y="0"/>
                      <a:ext cx="6115229" cy="1818526"/>
                    </a:xfrm>
                    <a:prstGeom prst="rect">
                      <a:avLst/>
                    </a:prstGeom>
                    <a:noFill/>
                    <a:ln>
                      <a:noFill/>
                    </a:ln>
                    <a:extLst>
                      <a:ext uri="{53640926-AAD7-44D8-BBD7-CCE9431645EC}">
                        <a14:shadowObscured xmlns:a14="http://schemas.microsoft.com/office/drawing/2010/main"/>
                      </a:ext>
                    </a:extLst>
                  </pic:spPr>
                </pic:pic>
              </a:graphicData>
            </a:graphic>
          </wp:inline>
        </w:drawing>
      </w:r>
    </w:p>
    <w:p w14:paraId="688C7BED" w14:textId="77777777" w:rsidR="005003C7" w:rsidRPr="00510DBD" w:rsidRDefault="005003C7">
      <w:pPr>
        <w:pStyle w:val="Textonotapie"/>
        <w:rPr>
          <w:rFonts w:ascii="Times New Roman" w:hAnsi="Times New Roman"/>
          <w:sz w:val="18"/>
          <w:szCs w:val="18"/>
        </w:rPr>
      </w:pPr>
    </w:p>
  </w:footnote>
  <w:footnote w:id="33">
    <w:p w14:paraId="0196CA00" w14:textId="684FFB02" w:rsidR="005003C7" w:rsidRPr="00A34872" w:rsidRDefault="005003C7" w:rsidP="00B75A15">
      <w:pPr>
        <w:pStyle w:val="Default"/>
        <w:tabs>
          <w:tab w:val="left" w:pos="9356"/>
        </w:tabs>
        <w:ind w:right="113"/>
        <w:jc w:val="both"/>
        <w:rPr>
          <w:rFonts w:ascii="Times New Roman" w:hAnsi="Times New Roman"/>
          <w:b/>
          <w:sz w:val="18"/>
          <w:szCs w:val="18"/>
        </w:rPr>
      </w:pPr>
      <w:r w:rsidRPr="00A34872">
        <w:rPr>
          <w:rStyle w:val="Refdenotaalpie"/>
          <w:sz w:val="18"/>
          <w:szCs w:val="18"/>
        </w:rPr>
        <w:footnoteRef/>
      </w:r>
      <w:r w:rsidRPr="00A34872">
        <w:rPr>
          <w:sz w:val="18"/>
          <w:szCs w:val="18"/>
        </w:rPr>
        <w:t xml:space="preserve"> </w:t>
      </w:r>
      <w:r w:rsidRPr="00A34872">
        <w:rPr>
          <w:rFonts w:ascii="Times New Roman" w:hAnsi="Times New Roman" w:cs="Times New Roman"/>
          <w:bCs/>
          <w:sz w:val="18"/>
          <w:szCs w:val="18"/>
        </w:rPr>
        <w:t>El Ministerio de Educación</w:t>
      </w:r>
      <w:r>
        <w:rPr>
          <w:rFonts w:ascii="Times New Roman" w:hAnsi="Times New Roman" w:cs="Times New Roman"/>
          <w:bCs/>
          <w:sz w:val="18"/>
          <w:szCs w:val="18"/>
        </w:rPr>
        <w:t>, Gobierno del Presidente Rafael Correa, Subsecretaria y posteriormente  Ministra de Educación: Gloria Vidal, puso</w:t>
      </w:r>
      <w:r w:rsidRPr="00A34872">
        <w:rPr>
          <w:rFonts w:ascii="Times New Roman" w:hAnsi="Times New Roman" w:cs="Times New Roman"/>
          <w:bCs/>
          <w:sz w:val="18"/>
          <w:szCs w:val="18"/>
        </w:rPr>
        <w:t xml:space="preserve"> en vigencia un texto de inglés</w:t>
      </w:r>
      <w:r>
        <w:rPr>
          <w:rFonts w:ascii="Times New Roman" w:hAnsi="Times New Roman" w:cs="Times New Roman"/>
          <w:bCs/>
          <w:sz w:val="18"/>
          <w:szCs w:val="18"/>
        </w:rPr>
        <w:t>,</w:t>
      </w:r>
      <w:r w:rsidRPr="00A34872">
        <w:rPr>
          <w:rFonts w:ascii="Times New Roman" w:hAnsi="Times New Roman" w:cs="Times New Roman"/>
          <w:bCs/>
          <w:sz w:val="18"/>
          <w:szCs w:val="18"/>
        </w:rPr>
        <w:t xml:space="preserve"> </w:t>
      </w:r>
      <w:r>
        <w:rPr>
          <w:rFonts w:ascii="Times New Roman" w:hAnsi="Times New Roman" w:cs="Times New Roman"/>
          <w:bCs/>
          <w:sz w:val="18"/>
          <w:szCs w:val="18"/>
        </w:rPr>
        <w:t xml:space="preserve">para 9no. de Básica, </w:t>
      </w:r>
      <w:r w:rsidRPr="00A34872">
        <w:rPr>
          <w:rFonts w:ascii="Times New Roman" w:hAnsi="Times New Roman" w:cs="Times New Roman"/>
          <w:bCs/>
          <w:sz w:val="18"/>
          <w:szCs w:val="18"/>
        </w:rPr>
        <w:t xml:space="preserve">en que los personajes, los contenidos, el ambiente, los símbolos y los ejemplos responden más a la realidad norteamericana que a la nacional. Hasta se llega </w:t>
      </w:r>
      <w:r>
        <w:rPr>
          <w:rFonts w:ascii="Times New Roman" w:hAnsi="Times New Roman" w:cs="Times New Roman"/>
          <w:bCs/>
          <w:sz w:val="18"/>
          <w:szCs w:val="18"/>
        </w:rPr>
        <w:t>en la Unidad 3, pp. 24-31, a proponer Miami como el</w:t>
      </w:r>
      <w:r w:rsidRPr="00A34872">
        <w:rPr>
          <w:rFonts w:ascii="Times New Roman" w:hAnsi="Times New Roman" w:cs="Times New Roman"/>
          <w:bCs/>
          <w:sz w:val="18"/>
          <w:szCs w:val="18"/>
        </w:rPr>
        <w:t xml:space="preserve"> lugar </w:t>
      </w:r>
      <w:r>
        <w:rPr>
          <w:rFonts w:ascii="Times New Roman" w:hAnsi="Times New Roman" w:cs="Times New Roman"/>
          <w:bCs/>
          <w:sz w:val="18"/>
          <w:szCs w:val="18"/>
        </w:rPr>
        <w:t xml:space="preserve">ideal </w:t>
      </w:r>
      <w:r w:rsidRPr="00A34872">
        <w:rPr>
          <w:rFonts w:ascii="Times New Roman" w:hAnsi="Times New Roman" w:cs="Times New Roman"/>
          <w:bCs/>
          <w:sz w:val="18"/>
          <w:szCs w:val="18"/>
        </w:rPr>
        <w:t xml:space="preserve">para vivir: </w:t>
      </w:r>
      <w:r w:rsidRPr="00A34872">
        <w:rPr>
          <w:rFonts w:ascii="Times New Roman" w:hAnsi="Times New Roman" w:cs="Times New Roman"/>
          <w:b/>
          <w:bCs/>
          <w:sz w:val="18"/>
          <w:szCs w:val="18"/>
        </w:rPr>
        <w:t xml:space="preserve">“Miami – A </w:t>
      </w:r>
      <w:proofErr w:type="spellStart"/>
      <w:r w:rsidRPr="00A34872">
        <w:rPr>
          <w:rFonts w:ascii="Times New Roman" w:hAnsi="Times New Roman" w:cs="Times New Roman"/>
          <w:b/>
          <w:bCs/>
          <w:sz w:val="18"/>
          <w:szCs w:val="18"/>
        </w:rPr>
        <w:t>great</w:t>
      </w:r>
      <w:proofErr w:type="spellEnd"/>
      <w:r w:rsidRPr="00A34872">
        <w:rPr>
          <w:rFonts w:ascii="Times New Roman" w:hAnsi="Times New Roman" w:cs="Times New Roman"/>
          <w:b/>
          <w:bCs/>
          <w:sz w:val="18"/>
          <w:szCs w:val="18"/>
        </w:rPr>
        <w:t xml:space="preserve"> place to be</w:t>
      </w:r>
      <w:r w:rsidRPr="006D40CA">
        <w:rPr>
          <w:rFonts w:ascii="Times New Roman" w:hAnsi="Times New Roman" w:cs="Times New Roman"/>
          <w:bCs/>
          <w:sz w:val="18"/>
          <w:szCs w:val="18"/>
        </w:rPr>
        <w:t xml:space="preserve">”. </w:t>
      </w:r>
      <w:proofErr w:type="spellStart"/>
      <w:r w:rsidRPr="00BE330B">
        <w:rPr>
          <w:rFonts w:ascii="Times New Roman" w:hAnsi="Times New Roman" w:cs="Times New Roman"/>
          <w:bCs/>
          <w:sz w:val="18"/>
          <w:szCs w:val="18"/>
          <w:lang w:val="en-US"/>
        </w:rPr>
        <w:t>Disponible</w:t>
      </w:r>
      <w:proofErr w:type="spellEnd"/>
      <w:r w:rsidRPr="00BE330B">
        <w:rPr>
          <w:rFonts w:ascii="Times New Roman" w:hAnsi="Times New Roman" w:cs="Times New Roman"/>
          <w:bCs/>
          <w:sz w:val="18"/>
          <w:szCs w:val="18"/>
          <w:lang w:val="en-US"/>
        </w:rPr>
        <w:t xml:space="preserve"> </w:t>
      </w:r>
      <w:proofErr w:type="spellStart"/>
      <w:r w:rsidRPr="00BE330B">
        <w:rPr>
          <w:rFonts w:ascii="Times New Roman" w:hAnsi="Times New Roman" w:cs="Times New Roman"/>
          <w:bCs/>
          <w:sz w:val="18"/>
          <w:szCs w:val="18"/>
          <w:lang w:val="en-US"/>
        </w:rPr>
        <w:t>en</w:t>
      </w:r>
      <w:proofErr w:type="spellEnd"/>
      <w:r w:rsidRPr="00BE330B">
        <w:rPr>
          <w:rFonts w:ascii="Times New Roman" w:hAnsi="Times New Roman" w:cs="Times New Roman"/>
          <w:bCs/>
          <w:sz w:val="18"/>
          <w:szCs w:val="18"/>
          <w:lang w:val="en-US"/>
        </w:rPr>
        <w:t xml:space="preserve">: </w:t>
      </w:r>
      <w:hyperlink r:id="rId10" w:history="1">
        <w:r w:rsidRPr="00BE330B">
          <w:rPr>
            <w:rStyle w:val="Hipervnculo"/>
            <w:rFonts w:ascii="Times New Roman" w:hAnsi="Times New Roman" w:cs="Times New Roman"/>
            <w:bCs/>
            <w:sz w:val="18"/>
            <w:szCs w:val="18"/>
            <w:lang w:val="en-US"/>
          </w:rPr>
          <w:t>https://es.scribd.com/doc/148220767/Libro-de-Ingles-Bachillerato</w:t>
        </w:r>
      </w:hyperlink>
      <w:r w:rsidRPr="00BE330B">
        <w:rPr>
          <w:rFonts w:ascii="Times New Roman" w:hAnsi="Times New Roman" w:cs="Times New Roman"/>
          <w:bCs/>
          <w:sz w:val="18"/>
          <w:szCs w:val="18"/>
          <w:lang w:val="en-US"/>
        </w:rPr>
        <w:t xml:space="preserve">, </w:t>
      </w:r>
      <w:proofErr w:type="spellStart"/>
      <w:r w:rsidRPr="00BE330B">
        <w:rPr>
          <w:rFonts w:ascii="Times New Roman" w:hAnsi="Times New Roman" w:cs="Times New Roman"/>
          <w:bCs/>
          <w:sz w:val="18"/>
          <w:szCs w:val="18"/>
          <w:lang w:val="en-US"/>
        </w:rPr>
        <w:t>Autores</w:t>
      </w:r>
      <w:proofErr w:type="spellEnd"/>
      <w:r w:rsidRPr="00BE330B">
        <w:rPr>
          <w:rFonts w:ascii="Times New Roman" w:hAnsi="Times New Roman" w:cs="Times New Roman"/>
          <w:bCs/>
          <w:sz w:val="18"/>
          <w:szCs w:val="18"/>
          <w:lang w:val="en-US"/>
        </w:rPr>
        <w:t xml:space="preserve">: Brian </w:t>
      </w:r>
      <w:proofErr w:type="spellStart"/>
      <w:r w:rsidRPr="00BE330B">
        <w:rPr>
          <w:rFonts w:ascii="Times New Roman" w:hAnsi="Times New Roman" w:cs="Times New Roman"/>
          <w:bCs/>
          <w:sz w:val="18"/>
          <w:szCs w:val="18"/>
          <w:lang w:val="en-US"/>
        </w:rPr>
        <w:t>Abbs</w:t>
      </w:r>
      <w:proofErr w:type="spellEnd"/>
      <w:r w:rsidRPr="00BE330B">
        <w:rPr>
          <w:rFonts w:ascii="Times New Roman" w:hAnsi="Times New Roman" w:cs="Times New Roman"/>
          <w:bCs/>
          <w:sz w:val="18"/>
          <w:szCs w:val="18"/>
          <w:lang w:val="en-US"/>
        </w:rPr>
        <w:t xml:space="preserve">, Chris Barker, Ingrid </w:t>
      </w:r>
      <w:proofErr w:type="spellStart"/>
      <w:r w:rsidRPr="00BE330B">
        <w:rPr>
          <w:rFonts w:ascii="Times New Roman" w:hAnsi="Times New Roman" w:cs="Times New Roman"/>
          <w:bCs/>
          <w:sz w:val="18"/>
          <w:szCs w:val="18"/>
          <w:lang w:val="en-US"/>
        </w:rPr>
        <w:t>Freebairn</w:t>
      </w:r>
      <w:proofErr w:type="spellEnd"/>
      <w:r w:rsidRPr="00BE330B">
        <w:rPr>
          <w:rFonts w:ascii="Times New Roman" w:hAnsi="Times New Roman" w:cs="Times New Roman"/>
          <w:bCs/>
          <w:sz w:val="18"/>
          <w:szCs w:val="18"/>
          <w:lang w:val="en-US"/>
        </w:rPr>
        <w:t xml:space="preserve"> with J </w:t>
      </w:r>
      <w:proofErr w:type="spellStart"/>
      <w:r w:rsidRPr="00BE330B">
        <w:rPr>
          <w:rFonts w:ascii="Times New Roman" w:hAnsi="Times New Roman" w:cs="Times New Roman"/>
          <w:bCs/>
          <w:sz w:val="18"/>
          <w:szCs w:val="18"/>
          <w:lang w:val="en-US"/>
        </w:rPr>
        <w:t>J</w:t>
      </w:r>
      <w:proofErr w:type="spellEnd"/>
      <w:r w:rsidRPr="00BE330B">
        <w:rPr>
          <w:rFonts w:ascii="Times New Roman" w:hAnsi="Times New Roman" w:cs="Times New Roman"/>
          <w:bCs/>
          <w:sz w:val="18"/>
          <w:szCs w:val="18"/>
          <w:lang w:val="en-US"/>
        </w:rPr>
        <w:t xml:space="preserve"> Wilson, Quito, Ed. </w:t>
      </w:r>
      <w:r>
        <w:rPr>
          <w:rFonts w:ascii="Times New Roman" w:hAnsi="Times New Roman" w:cs="Times New Roman"/>
          <w:bCs/>
          <w:sz w:val="18"/>
          <w:szCs w:val="18"/>
        </w:rPr>
        <w:t>Ministerio de Educación, 2013.</w:t>
      </w:r>
    </w:p>
  </w:footnote>
  <w:footnote w:id="34">
    <w:p w14:paraId="1938120B" w14:textId="37996DFC" w:rsidR="005003C7" w:rsidRPr="00BE330B" w:rsidRDefault="005003C7" w:rsidP="00F311C7">
      <w:pPr>
        <w:pStyle w:val="Default"/>
        <w:tabs>
          <w:tab w:val="left" w:pos="9356"/>
        </w:tabs>
        <w:ind w:right="396"/>
        <w:jc w:val="both"/>
      </w:pPr>
      <w:r w:rsidRPr="00BE330B">
        <w:rPr>
          <w:rStyle w:val="Refdenotaalpie"/>
          <w:sz w:val="18"/>
          <w:szCs w:val="18"/>
        </w:rPr>
        <w:footnoteRef/>
      </w:r>
      <w:r w:rsidRPr="00BE330B">
        <w:rPr>
          <w:sz w:val="18"/>
          <w:szCs w:val="18"/>
          <w:vertAlign w:val="superscript"/>
        </w:rPr>
        <w:t xml:space="preserve"> </w:t>
      </w:r>
      <w:r w:rsidRPr="00BE330B">
        <w:rPr>
          <w:rFonts w:ascii="Times New Roman" w:hAnsi="Times New Roman" w:cs="Times New Roman"/>
          <w:sz w:val="18"/>
          <w:szCs w:val="18"/>
          <w:vertAlign w:val="superscript"/>
        </w:rPr>
        <w:t>.</w:t>
      </w:r>
      <w:r>
        <w:rPr>
          <w:rFonts w:ascii="Times New Roman" w:hAnsi="Times New Roman" w:cs="Times New Roman"/>
          <w:sz w:val="18"/>
          <w:szCs w:val="18"/>
        </w:rPr>
        <w:t xml:space="preserve"> </w:t>
      </w:r>
      <w:r w:rsidRPr="00A34872">
        <w:rPr>
          <w:rFonts w:ascii="Times New Roman" w:hAnsi="Times New Roman" w:cs="Times New Roman"/>
          <w:sz w:val="18"/>
          <w:szCs w:val="18"/>
        </w:rPr>
        <w:t>(http://www.contratosocialecuador.org.ec/)</w:t>
      </w:r>
    </w:p>
  </w:footnote>
  <w:footnote w:id="35">
    <w:p w14:paraId="6F50519B" w14:textId="77777777" w:rsidR="005003C7" w:rsidRPr="007072E8" w:rsidRDefault="005003C7" w:rsidP="00F311C7">
      <w:pPr>
        <w:pStyle w:val="Textonotapie"/>
        <w:ind w:right="113"/>
        <w:jc w:val="both"/>
        <w:rPr>
          <w:rFonts w:ascii="Times New Roman" w:hAnsi="Times New Roman"/>
          <w:i/>
          <w:sz w:val="18"/>
          <w:szCs w:val="18"/>
          <w:lang w:val="es-EC"/>
        </w:rPr>
      </w:pPr>
      <w:r>
        <w:rPr>
          <w:rFonts w:ascii="Times New Roman" w:hAnsi="Times New Roman"/>
          <w:sz w:val="18"/>
          <w:szCs w:val="18"/>
        </w:rPr>
        <w:t xml:space="preserve"> </w:t>
      </w:r>
      <w:r>
        <w:rPr>
          <w:rStyle w:val="Refdenotaalfinal"/>
          <w:rFonts w:ascii="Times New Roman" w:hAnsi="Times New Roman"/>
          <w:sz w:val="18"/>
          <w:szCs w:val="18"/>
        </w:rPr>
        <w:footnoteRef/>
      </w:r>
      <w:r>
        <w:rPr>
          <w:rFonts w:ascii="Times New Roman" w:hAnsi="Times New Roman"/>
          <w:sz w:val="18"/>
          <w:szCs w:val="18"/>
        </w:rPr>
        <w:t xml:space="preserve"> Véase: </w:t>
      </w:r>
      <w:r>
        <w:rPr>
          <w:rFonts w:ascii="Times New Roman" w:hAnsi="Times New Roman"/>
          <w:sz w:val="18"/>
          <w:szCs w:val="18"/>
          <w:lang w:val="es-ES"/>
        </w:rPr>
        <w:t xml:space="preserve">Fundación Ecuador, </w:t>
      </w:r>
      <w:r>
        <w:rPr>
          <w:rFonts w:ascii="Times New Roman" w:hAnsi="Times New Roman"/>
          <w:i/>
          <w:sz w:val="18"/>
          <w:szCs w:val="18"/>
          <w:lang w:val="es-ES"/>
        </w:rPr>
        <w:t>La crisis educativa, Bases para un consenso,</w:t>
      </w:r>
      <w:r>
        <w:rPr>
          <w:rFonts w:ascii="Times New Roman" w:hAnsi="Times New Roman"/>
          <w:sz w:val="18"/>
          <w:szCs w:val="18"/>
          <w:lang w:val="es-ES"/>
        </w:rPr>
        <w:t xml:space="preserve"> Guayaquil, 1995. </w:t>
      </w:r>
      <w:r>
        <w:rPr>
          <w:rFonts w:ascii="Times New Roman" w:hAnsi="Times New Roman"/>
          <w:sz w:val="18"/>
          <w:szCs w:val="18"/>
        </w:rPr>
        <w:t xml:space="preserve">Cuadernos del Contrato Social por la Educación - Ecuador  </w:t>
      </w:r>
      <w:hyperlink r:id="rId11" w:history="1">
        <w:r>
          <w:rPr>
            <w:rStyle w:val="Hipervnculo"/>
            <w:rFonts w:ascii="Times New Roman" w:hAnsi="Times New Roman"/>
            <w:sz w:val="18"/>
            <w:szCs w:val="18"/>
          </w:rPr>
          <w:t>http://www.latindex.unam.mx/buscador/ficRev.html?folio=16096&amp;opcion=1</w:t>
        </w:r>
      </w:hyperlink>
      <w:r>
        <w:rPr>
          <w:rFonts w:ascii="Times New Roman" w:hAnsi="Times New Roman"/>
          <w:sz w:val="18"/>
          <w:szCs w:val="18"/>
        </w:rPr>
        <w:t xml:space="preserve"> </w:t>
      </w:r>
      <w:r>
        <w:rPr>
          <w:rFonts w:ascii="Times New Roman" w:hAnsi="Times New Roman"/>
          <w:bCs/>
          <w:sz w:val="18"/>
          <w:szCs w:val="18"/>
          <w:lang w:val="es-ES"/>
        </w:rPr>
        <w:t>La exclusión social en el Ecuador: los indígenas y la educación*</w:t>
      </w:r>
      <w:r>
        <w:rPr>
          <w:rFonts w:ascii="Times New Roman" w:hAnsi="Times New Roman"/>
          <w:sz w:val="18"/>
          <w:szCs w:val="18"/>
          <w:lang w:val="es-ES"/>
        </w:rPr>
        <w:t xml:space="preserve"> Artículo escrito </w:t>
      </w:r>
      <w:r>
        <w:rPr>
          <w:rFonts w:ascii="Times New Roman" w:hAnsi="Times New Roman"/>
          <w:b/>
          <w:sz w:val="18"/>
          <w:szCs w:val="18"/>
          <w:lang w:val="es-ES"/>
        </w:rPr>
        <w:t>p</w:t>
      </w:r>
      <w:r>
        <w:rPr>
          <w:rFonts w:ascii="Times New Roman" w:hAnsi="Times New Roman"/>
          <w:sz w:val="18"/>
          <w:szCs w:val="18"/>
          <w:lang w:val="es-ES"/>
        </w:rPr>
        <w:t>or el Sistema Integrado de Indicadores Sociales del Ecuador (SIISE) (Convenio BID - Ministerios del Frente Social), Rev. Gestión, marzo 2001. I</w:t>
      </w:r>
      <w:r>
        <w:rPr>
          <w:rFonts w:ascii="Times New Roman" w:hAnsi="Times New Roman"/>
          <w:bCs/>
          <w:color w:val="000000"/>
          <w:sz w:val="18"/>
          <w:szCs w:val="18"/>
          <w:lang w:val="es-ES"/>
        </w:rPr>
        <w:t xml:space="preserve">NFORME SOCIAL, 2003, </w:t>
      </w:r>
      <w:r>
        <w:rPr>
          <w:rFonts w:ascii="Times New Roman" w:hAnsi="Times New Roman"/>
          <w:bCs/>
          <w:i/>
          <w:iCs/>
          <w:color w:val="000000"/>
          <w:sz w:val="18"/>
          <w:szCs w:val="18"/>
          <w:lang w:val="es-ES"/>
        </w:rPr>
        <w:t xml:space="preserve">Desarrollo social y pobreza en el Ecuador, 1990-2001. </w:t>
      </w:r>
      <w:r>
        <w:rPr>
          <w:rFonts w:ascii="Times New Roman" w:hAnsi="Times New Roman"/>
          <w:bCs/>
          <w:color w:val="000000"/>
          <w:sz w:val="18"/>
          <w:szCs w:val="18"/>
          <w:lang w:val="es-ES"/>
        </w:rPr>
        <w:t>Capítulo 4. Educación. Secretaría Técnica del Frente Social, Unidad de Información y Análisis-SIISE, 2003</w:t>
      </w:r>
      <w:r>
        <w:rPr>
          <w:rFonts w:ascii="Times New Roman" w:hAnsi="Times New Roman"/>
          <w:sz w:val="18"/>
          <w:szCs w:val="18"/>
          <w:lang w:val="es-ES"/>
        </w:rPr>
        <w:t xml:space="preserve">. </w:t>
      </w:r>
      <w:r>
        <w:rPr>
          <w:rFonts w:ascii="Times New Roman" w:hAnsi="Times New Roman"/>
          <w:sz w:val="18"/>
          <w:szCs w:val="18"/>
        </w:rPr>
        <w:t>T</w:t>
      </w:r>
      <w:proofErr w:type="spellStart"/>
      <w:r>
        <w:rPr>
          <w:rFonts w:ascii="Times New Roman" w:hAnsi="Times New Roman"/>
          <w:sz w:val="18"/>
          <w:szCs w:val="18"/>
          <w:lang w:val="es-ES"/>
        </w:rPr>
        <w:t>ambién</w:t>
      </w:r>
      <w:proofErr w:type="spellEnd"/>
      <w:r>
        <w:rPr>
          <w:rFonts w:ascii="Times New Roman" w:hAnsi="Times New Roman"/>
          <w:sz w:val="18"/>
          <w:szCs w:val="18"/>
          <w:lang w:val="es-ES"/>
        </w:rPr>
        <w:t xml:space="preserve"> </w:t>
      </w:r>
      <w:r>
        <w:rPr>
          <w:rFonts w:ascii="Times New Roman" w:hAnsi="Times New Roman"/>
          <w:sz w:val="18"/>
          <w:szCs w:val="18"/>
        </w:rPr>
        <w:t xml:space="preserve"> puede verse en mi trabajo editado por la C</w:t>
      </w:r>
      <w:proofErr w:type="spellStart"/>
      <w:r>
        <w:rPr>
          <w:rFonts w:ascii="Times New Roman" w:hAnsi="Times New Roman"/>
          <w:sz w:val="18"/>
          <w:szCs w:val="18"/>
          <w:lang w:val="es-EC"/>
        </w:rPr>
        <w:t>ámara</w:t>
      </w:r>
      <w:proofErr w:type="spellEnd"/>
      <w:r>
        <w:rPr>
          <w:rFonts w:ascii="Times New Roman" w:hAnsi="Times New Roman"/>
          <w:sz w:val="18"/>
          <w:szCs w:val="18"/>
          <w:lang w:val="es-EC"/>
        </w:rPr>
        <w:t xml:space="preserve"> de Comercio de Quito, </w:t>
      </w:r>
      <w:r>
        <w:rPr>
          <w:rFonts w:ascii="Times New Roman" w:hAnsi="Times New Roman"/>
          <w:i/>
          <w:sz w:val="18"/>
          <w:szCs w:val="18"/>
          <w:lang w:val="es-EC"/>
        </w:rPr>
        <w:t xml:space="preserve">Diálogo Ecuador Posible, </w:t>
      </w:r>
      <w:r>
        <w:rPr>
          <w:rStyle w:val="Refdenotaalpie"/>
          <w:sz w:val="18"/>
          <w:szCs w:val="18"/>
          <w:lang w:val="es-EC"/>
        </w:rPr>
        <w:t>2011, pp.</w:t>
      </w:r>
      <w:r>
        <w:rPr>
          <w:sz w:val="18"/>
          <w:szCs w:val="18"/>
          <w:lang w:val="es-EC"/>
        </w:rPr>
        <w:t xml:space="preserve"> </w:t>
      </w:r>
      <w:r>
        <w:rPr>
          <w:rStyle w:val="Refdenotaalpie"/>
          <w:sz w:val="18"/>
          <w:szCs w:val="18"/>
          <w:lang w:val="es-EC"/>
        </w:rPr>
        <w:t>43-ss.</w:t>
      </w:r>
      <w:r>
        <w:rPr>
          <w:rStyle w:val="Refdenotaalpie"/>
          <w:sz w:val="18"/>
          <w:szCs w:val="18"/>
        </w:rPr>
        <w:t xml:space="preserve"> </w:t>
      </w:r>
      <w:r>
        <w:rPr>
          <w:rFonts w:ascii="Times New Roman" w:hAnsi="Times New Roman"/>
          <w:sz w:val="18"/>
          <w:szCs w:val="18"/>
        </w:rPr>
        <w:t xml:space="preserve">Algunos acápites  fueron desarrollados en el último capítulo de mi libro: </w:t>
      </w:r>
      <w:r>
        <w:rPr>
          <w:rFonts w:ascii="Times New Roman" w:hAnsi="Times New Roman"/>
          <w:i/>
          <w:sz w:val="18"/>
          <w:szCs w:val="18"/>
        </w:rPr>
        <w:t xml:space="preserve">Historia de la Educación y el Pensamiento Pedagógico Ecuatorianos, </w:t>
      </w:r>
      <w:r w:rsidRPr="00150985">
        <w:rPr>
          <w:rFonts w:ascii="Times New Roman" w:hAnsi="Times New Roman"/>
          <w:sz w:val="18"/>
          <w:szCs w:val="18"/>
        </w:rPr>
        <w:t>Quito, Ed. PUCE</w:t>
      </w:r>
      <w:r>
        <w:rPr>
          <w:rFonts w:ascii="Times New Roman" w:hAnsi="Times New Roman"/>
          <w:i/>
          <w:sz w:val="18"/>
          <w:szCs w:val="18"/>
        </w:rPr>
        <w:t>, 2018.</w:t>
      </w:r>
    </w:p>
  </w:footnote>
  <w:footnote w:id="36">
    <w:p w14:paraId="69F45EA4" w14:textId="77777777" w:rsidR="005003C7" w:rsidRDefault="005003C7" w:rsidP="00523BE4">
      <w:pPr>
        <w:suppressAutoHyphens/>
        <w:ind w:right="-234"/>
        <w:jc w:val="both"/>
      </w:pPr>
      <w:r w:rsidRPr="00510DBD">
        <w:rPr>
          <w:rStyle w:val="Refdenotaalpie"/>
          <w:rFonts w:ascii="Times New Roman" w:hAnsi="Times New Roman"/>
          <w:sz w:val="18"/>
          <w:szCs w:val="18"/>
        </w:rPr>
        <w:footnoteRef/>
      </w:r>
      <w:r w:rsidRPr="00510DBD">
        <w:rPr>
          <w:rFonts w:ascii="Times New Roman" w:hAnsi="Times New Roman"/>
          <w:sz w:val="18"/>
          <w:szCs w:val="18"/>
        </w:rPr>
        <w:t xml:space="preserve"> M</w:t>
      </w:r>
      <w:r>
        <w:rPr>
          <w:rFonts w:ascii="Times New Roman" w:hAnsi="Times New Roman"/>
          <w:sz w:val="18"/>
          <w:szCs w:val="18"/>
        </w:rPr>
        <w:t xml:space="preserve">ás información está  disponible en: http://educacion.gob.ec/wpcontent/uploads/downloads/2013/03/estandares_2012.pdf. </w:t>
      </w:r>
    </w:p>
  </w:footnote>
  <w:footnote w:id="37">
    <w:p w14:paraId="30942697" w14:textId="267BA07A" w:rsidR="005003C7" w:rsidRPr="00A239FA" w:rsidRDefault="005003C7" w:rsidP="007D5AF0">
      <w:pPr>
        <w:pStyle w:val="NormalWeb"/>
        <w:spacing w:before="0" w:beforeAutospacing="0" w:after="0" w:afterAutospacing="0"/>
        <w:ind w:right="113"/>
        <w:jc w:val="both"/>
        <w:rPr>
          <w:sz w:val="18"/>
          <w:szCs w:val="18"/>
        </w:rPr>
      </w:pPr>
      <w:r w:rsidRPr="00A239FA">
        <w:rPr>
          <w:rStyle w:val="Refdenotaalpie"/>
          <w:sz w:val="18"/>
          <w:szCs w:val="18"/>
        </w:rPr>
        <w:footnoteRef/>
      </w:r>
      <w:r w:rsidRPr="00A239FA">
        <w:rPr>
          <w:sz w:val="18"/>
          <w:szCs w:val="18"/>
        </w:rPr>
        <w:t xml:space="preserve"> En </w:t>
      </w:r>
      <w:hyperlink r:id="rId12" w:tooltip="Lógica" w:history="1">
        <w:r w:rsidRPr="00A239FA">
          <w:rPr>
            <w:rStyle w:val="Hipervnculo"/>
            <w:color w:val="auto"/>
            <w:sz w:val="18"/>
            <w:szCs w:val="18"/>
            <w:u w:val="none"/>
          </w:rPr>
          <w:t>lógica</w:t>
        </w:r>
      </w:hyperlink>
      <w:r w:rsidRPr="00A239FA">
        <w:rPr>
          <w:sz w:val="18"/>
          <w:szCs w:val="18"/>
        </w:rPr>
        <w:t xml:space="preserve">, la </w:t>
      </w:r>
      <w:r w:rsidRPr="00A239FA">
        <w:rPr>
          <w:bCs/>
          <w:sz w:val="18"/>
          <w:szCs w:val="18"/>
        </w:rPr>
        <w:t>generalización apresurada</w:t>
      </w:r>
      <w:r w:rsidRPr="00A239FA">
        <w:rPr>
          <w:sz w:val="18"/>
          <w:szCs w:val="18"/>
        </w:rPr>
        <w:t xml:space="preserve">, </w:t>
      </w:r>
      <w:r w:rsidRPr="00A239FA">
        <w:rPr>
          <w:bCs/>
          <w:sz w:val="18"/>
          <w:szCs w:val="18"/>
        </w:rPr>
        <w:t>muestra sesgada</w:t>
      </w:r>
      <w:r>
        <w:rPr>
          <w:sz w:val="18"/>
          <w:szCs w:val="18"/>
        </w:rPr>
        <w:t>,</w:t>
      </w:r>
      <w:r w:rsidRPr="00A239FA">
        <w:rPr>
          <w:sz w:val="18"/>
          <w:szCs w:val="18"/>
        </w:rPr>
        <w:t xml:space="preserve">​ es una </w:t>
      </w:r>
      <w:hyperlink r:id="rId13" w:tooltip="Falacia" w:history="1">
        <w:r w:rsidRPr="00A239FA">
          <w:rPr>
            <w:rStyle w:val="Hipervnculo"/>
            <w:color w:val="auto"/>
            <w:sz w:val="18"/>
            <w:szCs w:val="18"/>
            <w:u w:val="none"/>
          </w:rPr>
          <w:t>falacia</w:t>
        </w:r>
      </w:hyperlink>
      <w:r w:rsidRPr="00A239FA">
        <w:rPr>
          <w:sz w:val="18"/>
          <w:szCs w:val="18"/>
        </w:rPr>
        <w:t xml:space="preserve"> que se comete al </w:t>
      </w:r>
      <w:hyperlink r:id="rId14" w:tooltip="Inferencia" w:history="1">
        <w:r w:rsidRPr="00A239FA">
          <w:rPr>
            <w:rStyle w:val="Hipervnculo"/>
            <w:color w:val="auto"/>
            <w:sz w:val="18"/>
            <w:szCs w:val="18"/>
            <w:u w:val="none"/>
          </w:rPr>
          <w:t>inferir</w:t>
        </w:r>
      </w:hyperlink>
      <w:r w:rsidRPr="00A239FA">
        <w:rPr>
          <w:sz w:val="18"/>
          <w:szCs w:val="18"/>
        </w:rPr>
        <w:t xml:space="preserve"> una </w:t>
      </w:r>
      <w:hyperlink r:id="rId15" w:tooltip="Conclusión" w:history="1">
        <w:r w:rsidRPr="00A239FA">
          <w:rPr>
            <w:rStyle w:val="Hipervnculo"/>
            <w:color w:val="auto"/>
            <w:sz w:val="18"/>
            <w:szCs w:val="18"/>
            <w:u w:val="none"/>
          </w:rPr>
          <w:t>conclusión</w:t>
        </w:r>
      </w:hyperlink>
      <w:r w:rsidRPr="00A239FA">
        <w:rPr>
          <w:sz w:val="18"/>
          <w:szCs w:val="18"/>
        </w:rPr>
        <w:t xml:space="preserve"> general a partir de una </w:t>
      </w:r>
      <w:hyperlink r:id="rId16" w:tooltip="Prueba (ciencia)" w:history="1">
        <w:r w:rsidRPr="00A239FA">
          <w:rPr>
            <w:rStyle w:val="Hipervnculo"/>
            <w:color w:val="auto"/>
            <w:sz w:val="18"/>
            <w:szCs w:val="18"/>
            <w:u w:val="none"/>
          </w:rPr>
          <w:t>prueba</w:t>
        </w:r>
      </w:hyperlink>
      <w:r w:rsidRPr="00A239FA">
        <w:rPr>
          <w:sz w:val="18"/>
          <w:szCs w:val="18"/>
        </w:rPr>
        <w:t xml:space="preserve"> insuficiente. ​ Una generalización apresurada puede dar lugar a una mala </w:t>
      </w:r>
      <w:hyperlink r:id="rId17" w:tooltip="Razonamiento inductivo" w:history="1">
        <w:r w:rsidRPr="00A239FA">
          <w:rPr>
            <w:rStyle w:val="Hipervnculo"/>
            <w:color w:val="auto"/>
            <w:sz w:val="18"/>
            <w:szCs w:val="18"/>
            <w:u w:val="none"/>
          </w:rPr>
          <w:t>inducción</w:t>
        </w:r>
      </w:hyperlink>
      <w:r w:rsidRPr="00A239FA">
        <w:rPr>
          <w:sz w:val="18"/>
          <w:szCs w:val="18"/>
        </w:rPr>
        <w:t xml:space="preserve"> y por tanto a una conclusión errónea. ​ Por ejemplo: Juan es alto y es rápido; María es alta y es rápida; Matías es alto y es rápido; </w:t>
      </w:r>
      <w:r>
        <w:rPr>
          <w:sz w:val="18"/>
          <w:szCs w:val="18"/>
        </w:rPr>
        <w:t>p</w:t>
      </w:r>
      <w:r w:rsidRPr="00A239FA">
        <w:rPr>
          <w:sz w:val="18"/>
          <w:szCs w:val="18"/>
        </w:rPr>
        <w:t xml:space="preserve">or lo tanto, todas las personas altas son rápidas. Concluir que todas las personas altas son rápidas, porque haya tres que lo sean, es una generalización apresurada. Es muy probable que haya personas que sean altas y que sin embargo no sean rápidas. El límite entre una generalización apresurada y una buena inducción a veces puede ser difuso, y establecer un criterio claro para distinguirlos es parte del </w:t>
      </w:r>
      <w:hyperlink r:id="rId18" w:history="1">
        <w:r w:rsidRPr="00A239FA">
          <w:rPr>
            <w:rStyle w:val="Hipervnculo"/>
            <w:color w:val="auto"/>
            <w:sz w:val="18"/>
            <w:szCs w:val="18"/>
            <w:u w:val="none"/>
          </w:rPr>
          <w:t>problema de la inducción</w:t>
        </w:r>
      </w:hyperlink>
      <w:r w:rsidRPr="00A239FA">
        <w:rPr>
          <w:sz w:val="18"/>
          <w:szCs w:val="18"/>
        </w:rPr>
        <w:t xml:space="preserve">. </w:t>
      </w:r>
      <w:hyperlink r:id="rId19" w:history="1">
        <w:r w:rsidRPr="00A239FA">
          <w:rPr>
            <w:rStyle w:val="Hipervnculo"/>
            <w:color w:val="auto"/>
            <w:sz w:val="18"/>
            <w:szCs w:val="18"/>
            <w:u w:val="none"/>
          </w:rPr>
          <w:t>https://es.wikipedia.org/wiki/Generalizaci%C3%B3n_apresurada</w:t>
        </w:r>
      </w:hyperlink>
      <w:r w:rsidRPr="00A239FA">
        <w:rPr>
          <w:sz w:val="18"/>
          <w:szCs w:val="18"/>
        </w:rPr>
        <w:t>.</w:t>
      </w:r>
    </w:p>
    <w:p w14:paraId="1958A868" w14:textId="7AD860E1" w:rsidR="005003C7" w:rsidRPr="006C016A" w:rsidRDefault="005003C7" w:rsidP="002E58C3">
      <w:pPr>
        <w:pStyle w:val="NormalWeb"/>
        <w:spacing w:before="0" w:beforeAutospacing="0" w:after="0" w:afterAutospacing="0"/>
        <w:ind w:right="113"/>
        <w:jc w:val="both"/>
        <w:rPr>
          <w:sz w:val="18"/>
          <w:szCs w:val="18"/>
          <w:lang w:val="en-US"/>
        </w:rPr>
      </w:pPr>
      <w:r w:rsidRPr="00A239FA">
        <w:rPr>
          <w:rStyle w:val="reference-text"/>
          <w:sz w:val="18"/>
          <w:szCs w:val="18"/>
        </w:rPr>
        <w:t>Ver: capítulo 8 «</w:t>
      </w:r>
      <w:proofErr w:type="spellStart"/>
      <w:r w:rsidRPr="00A239FA">
        <w:rPr>
          <w:rStyle w:val="reference-text"/>
          <w:sz w:val="18"/>
          <w:szCs w:val="18"/>
        </w:rPr>
        <w:t>Sampling</w:t>
      </w:r>
      <w:proofErr w:type="spellEnd"/>
      <w:r w:rsidRPr="00A239FA">
        <w:rPr>
          <w:rStyle w:val="reference-text"/>
          <w:sz w:val="18"/>
          <w:szCs w:val="18"/>
        </w:rPr>
        <w:t xml:space="preserve">» en </w:t>
      </w:r>
      <w:proofErr w:type="spellStart"/>
      <w:r w:rsidRPr="00A239FA">
        <w:rPr>
          <w:rStyle w:val="citation"/>
          <w:sz w:val="18"/>
          <w:szCs w:val="18"/>
        </w:rPr>
        <w:t>Tindale</w:t>
      </w:r>
      <w:proofErr w:type="spellEnd"/>
      <w:r w:rsidRPr="00A239FA">
        <w:rPr>
          <w:rStyle w:val="citation"/>
          <w:sz w:val="18"/>
          <w:szCs w:val="18"/>
        </w:rPr>
        <w:t xml:space="preserve">, Christopher W. (2007). </w:t>
      </w:r>
      <w:r w:rsidRPr="00FB7487">
        <w:rPr>
          <w:rStyle w:val="citation"/>
          <w:i/>
          <w:iCs/>
          <w:sz w:val="18"/>
          <w:szCs w:val="18"/>
          <w:lang w:val="en-US"/>
        </w:rPr>
        <w:t>Fallacies and Argument Appraisal</w:t>
      </w:r>
      <w:r w:rsidRPr="00FB7487">
        <w:rPr>
          <w:rStyle w:val="citation"/>
          <w:sz w:val="18"/>
          <w:szCs w:val="18"/>
          <w:lang w:val="en-US"/>
        </w:rPr>
        <w:t xml:space="preserve">. </w:t>
      </w:r>
      <w:r w:rsidRPr="006C016A">
        <w:rPr>
          <w:rStyle w:val="citation"/>
          <w:sz w:val="18"/>
          <w:szCs w:val="18"/>
          <w:lang w:val="en-US"/>
        </w:rPr>
        <w:t xml:space="preserve">Nueva York: </w:t>
      </w:r>
      <w:hyperlink r:id="rId20" w:tooltip="Cambridge University Press" w:history="1">
        <w:r w:rsidRPr="006C016A">
          <w:rPr>
            <w:rStyle w:val="Hipervnculo"/>
            <w:color w:val="auto"/>
            <w:sz w:val="18"/>
            <w:szCs w:val="18"/>
            <w:u w:val="none"/>
            <w:lang w:val="en-US"/>
          </w:rPr>
          <w:t>Cambridge University Press</w:t>
        </w:r>
      </w:hyperlink>
      <w:r w:rsidRPr="006C016A">
        <w:rPr>
          <w:rStyle w:val="citation"/>
          <w:sz w:val="18"/>
          <w:szCs w:val="18"/>
          <w:lang w:val="en-US"/>
        </w:rPr>
        <w:t>. pp. 149-150.</w:t>
      </w:r>
    </w:p>
  </w:footnote>
  <w:footnote w:id="38">
    <w:p w14:paraId="4213DC45" w14:textId="77777777" w:rsidR="005003C7" w:rsidRPr="00E620FD" w:rsidRDefault="005003C7" w:rsidP="002E58C3">
      <w:pPr>
        <w:pStyle w:val="NormalWeb"/>
        <w:spacing w:before="0" w:beforeAutospacing="0" w:after="0" w:afterAutospacing="0"/>
        <w:ind w:right="249"/>
        <w:jc w:val="both"/>
        <w:rPr>
          <w:sz w:val="18"/>
          <w:szCs w:val="18"/>
        </w:rPr>
      </w:pPr>
      <w:r>
        <w:rPr>
          <w:rStyle w:val="Refdenotaalpie"/>
        </w:rPr>
        <w:footnoteRef/>
      </w:r>
      <w:r>
        <w:t xml:space="preserve"> </w:t>
      </w:r>
      <w:r w:rsidRPr="00E620FD">
        <w:rPr>
          <w:sz w:val="18"/>
          <w:szCs w:val="18"/>
        </w:rPr>
        <w:t>Las encuestas de opinión reflejan esta percepción</w:t>
      </w:r>
      <w:r>
        <w:rPr>
          <w:sz w:val="18"/>
          <w:szCs w:val="18"/>
        </w:rPr>
        <w:t xml:space="preserve">. Según </w:t>
      </w:r>
      <w:proofErr w:type="spellStart"/>
      <w:r>
        <w:rPr>
          <w:sz w:val="18"/>
          <w:szCs w:val="18"/>
        </w:rPr>
        <w:t>4pelagatos</w:t>
      </w:r>
      <w:proofErr w:type="spellEnd"/>
      <w:r>
        <w:rPr>
          <w:sz w:val="18"/>
          <w:szCs w:val="18"/>
        </w:rPr>
        <w:t>: “</w:t>
      </w:r>
      <w:r w:rsidRPr="00E620FD">
        <w:rPr>
          <w:sz w:val="18"/>
          <w:szCs w:val="18"/>
        </w:rPr>
        <w:t xml:space="preserve">Al </w:t>
      </w:r>
      <w:proofErr w:type="spellStart"/>
      <w:r w:rsidRPr="00E620FD">
        <w:rPr>
          <w:sz w:val="18"/>
          <w:szCs w:val="18"/>
        </w:rPr>
        <w:t>P</w:t>
      </w:r>
      <w:r>
        <w:rPr>
          <w:sz w:val="18"/>
          <w:szCs w:val="18"/>
        </w:rPr>
        <w:t>p</w:t>
      </w:r>
      <w:r w:rsidRPr="00E620FD">
        <w:rPr>
          <w:sz w:val="18"/>
          <w:szCs w:val="18"/>
        </w:rPr>
        <w:t>residente</w:t>
      </w:r>
      <w:proofErr w:type="spellEnd"/>
      <w:r w:rsidRPr="00E620FD">
        <w:rPr>
          <w:sz w:val="18"/>
          <w:szCs w:val="18"/>
        </w:rPr>
        <w:t xml:space="preserve"> Moreno le va mal en </w:t>
      </w:r>
      <w:r w:rsidRPr="001107CE">
        <w:rPr>
          <w:sz w:val="18"/>
          <w:szCs w:val="18"/>
        </w:rPr>
        <w:t xml:space="preserve">el </w:t>
      </w:r>
      <w:hyperlink r:id="rId21" w:tgtFrame="_blank" w:history="1">
        <w:r w:rsidRPr="001107CE">
          <w:rPr>
            <w:rStyle w:val="Hipervnculo"/>
            <w:i/>
            <w:color w:val="auto"/>
            <w:sz w:val="18"/>
            <w:szCs w:val="18"/>
            <w:u w:val="none"/>
          </w:rPr>
          <w:t xml:space="preserve">Informe Mensual </w:t>
        </w:r>
        <w:r w:rsidRPr="001107CE">
          <w:rPr>
            <w:rStyle w:val="Hipervnculo"/>
            <w:color w:val="auto"/>
            <w:sz w:val="18"/>
            <w:szCs w:val="18"/>
            <w:u w:val="none"/>
          </w:rPr>
          <w:t xml:space="preserve">que publica </w:t>
        </w:r>
        <w:r w:rsidRPr="001107CE">
          <w:rPr>
            <w:rStyle w:val="Hipervnculo"/>
            <w:i/>
            <w:color w:val="auto"/>
            <w:sz w:val="18"/>
            <w:szCs w:val="18"/>
            <w:u w:val="none"/>
          </w:rPr>
          <w:t>Cedatos</w:t>
        </w:r>
      </w:hyperlink>
      <w:r w:rsidRPr="0046680C">
        <w:rPr>
          <w:i/>
          <w:sz w:val="18"/>
          <w:szCs w:val="18"/>
        </w:rPr>
        <w:t xml:space="preserve"> </w:t>
      </w:r>
      <w:r w:rsidRPr="0046680C">
        <w:rPr>
          <w:sz w:val="18"/>
          <w:szCs w:val="18"/>
        </w:rPr>
        <w:t>sobre la situación económica, social y política. La muestra, con fecha 31 de enero, incluyó 2120 per</w:t>
      </w:r>
      <w:r w:rsidRPr="00E620FD">
        <w:rPr>
          <w:sz w:val="18"/>
          <w:szCs w:val="18"/>
        </w:rPr>
        <w:t>sonas, en 17 ciu</w:t>
      </w:r>
      <w:r>
        <w:rPr>
          <w:sz w:val="18"/>
          <w:szCs w:val="18"/>
        </w:rPr>
        <w:t xml:space="preserve">dades y tiene 95% de confianza. </w:t>
      </w:r>
      <w:r w:rsidRPr="00E620FD">
        <w:rPr>
          <w:sz w:val="18"/>
          <w:szCs w:val="18"/>
        </w:rPr>
        <w:t xml:space="preserve">Según esa firma de sondeos, la aprobación de la gestión de </w:t>
      </w:r>
      <w:proofErr w:type="spellStart"/>
      <w:r w:rsidRPr="00E620FD">
        <w:rPr>
          <w:sz w:val="18"/>
          <w:szCs w:val="18"/>
        </w:rPr>
        <w:t>Lenín</w:t>
      </w:r>
      <w:proofErr w:type="spellEnd"/>
      <w:r w:rsidRPr="00E620FD">
        <w:rPr>
          <w:sz w:val="18"/>
          <w:szCs w:val="18"/>
        </w:rPr>
        <w:t xml:space="preserve"> Moreno baja. 61,7% desaprueba y 31% aprueba. No cree en la palabra presidencial el 62,4% de los entrevistados y cree en ella el 28,4%. La actitud y la forma de ser del Presidente está ligeramente mejor: desaprueba el 56,9% y aprueba el 34,8%. En claro, lo</w:t>
      </w:r>
      <w:r>
        <w:rPr>
          <w:sz w:val="18"/>
          <w:szCs w:val="18"/>
        </w:rPr>
        <w:t xml:space="preserve">s porcentajes siguen a la baja. </w:t>
      </w:r>
      <w:r w:rsidRPr="00E620FD">
        <w:rPr>
          <w:sz w:val="18"/>
          <w:szCs w:val="18"/>
        </w:rPr>
        <w:t xml:space="preserve">La percepción captada en este sondeo dice que el 63,4% cree que el país va por mal camino; 23,6% piensan lo contrario. El 70% de los entrevistados “se siente preocupado, incierto, frustrado o triste” sobre el futuro del Ecuador. Ese porcentaje sumaba 43,6% cuando el </w:t>
      </w:r>
      <w:r>
        <w:rPr>
          <w:sz w:val="18"/>
          <w:szCs w:val="18"/>
        </w:rPr>
        <w:t>p</w:t>
      </w:r>
      <w:r w:rsidRPr="00E620FD">
        <w:rPr>
          <w:sz w:val="18"/>
          <w:szCs w:val="18"/>
        </w:rPr>
        <w:t xml:space="preserve">residente Moreno se instaló en </w:t>
      </w:r>
      <w:proofErr w:type="spellStart"/>
      <w:r w:rsidRPr="00E620FD">
        <w:rPr>
          <w:sz w:val="18"/>
          <w:szCs w:val="18"/>
        </w:rPr>
        <w:t>Carondelet</w:t>
      </w:r>
      <w:proofErr w:type="spellEnd"/>
      <w:r w:rsidRPr="00E620FD">
        <w:rPr>
          <w:sz w:val="18"/>
          <w:szCs w:val="18"/>
        </w:rPr>
        <w:t>.</w:t>
      </w:r>
      <w:r w:rsidRPr="00E620FD">
        <w:t xml:space="preserve"> </w:t>
      </w:r>
      <w:hyperlink r:id="rId22" w:history="1">
        <w:r w:rsidRPr="00745116">
          <w:rPr>
            <w:rStyle w:val="Hipervnculo"/>
            <w:sz w:val="18"/>
            <w:szCs w:val="18"/>
          </w:rPr>
          <w:t>https://4pelagatos.com</w:t>
        </w:r>
      </w:hyperlink>
      <w:r>
        <w:rPr>
          <w:sz w:val="18"/>
          <w:szCs w:val="18"/>
        </w:rPr>
        <w:t xml:space="preserve"> Consulta </w:t>
      </w:r>
      <w:r w:rsidRPr="00E620FD">
        <w:rPr>
          <w:sz w:val="18"/>
          <w:szCs w:val="18"/>
        </w:rPr>
        <w:t>/2019/02/11</w:t>
      </w:r>
      <w:r>
        <w:rPr>
          <w:sz w:val="18"/>
          <w:szCs w:val="18"/>
        </w:rPr>
        <w:t xml:space="preserve">. </w:t>
      </w:r>
    </w:p>
  </w:footnote>
  <w:footnote w:id="39">
    <w:p w14:paraId="1B61969C" w14:textId="77777777" w:rsidR="005003C7" w:rsidRPr="001C3D58" w:rsidRDefault="005003C7" w:rsidP="00FE7B2A">
      <w:pPr>
        <w:rPr>
          <w:lang w:val="es-ES"/>
        </w:rPr>
      </w:pPr>
      <w:r w:rsidRPr="001C3D58">
        <w:rPr>
          <w:rStyle w:val="Refdenotaalpie"/>
          <w:rFonts w:ascii="Times New Roman" w:hAnsi="Times New Roman"/>
          <w:sz w:val="18"/>
          <w:szCs w:val="18"/>
        </w:rPr>
        <w:footnoteRef/>
      </w:r>
      <w:r w:rsidRPr="001C3D58">
        <w:rPr>
          <w:rFonts w:ascii="Times New Roman" w:hAnsi="Times New Roman"/>
          <w:sz w:val="18"/>
          <w:szCs w:val="18"/>
        </w:rPr>
        <w:t xml:space="preserve"> </w:t>
      </w:r>
      <w:r w:rsidRPr="001C3D58">
        <w:rPr>
          <w:rFonts w:ascii="Times New Roman" w:hAnsi="Times New Roman"/>
          <w:sz w:val="18"/>
          <w:szCs w:val="18"/>
          <w:lang w:val="es-ES"/>
        </w:rPr>
        <w:t xml:space="preserve">Fuente: </w:t>
      </w:r>
      <w:hyperlink r:id="rId23" w:history="1">
        <w:r w:rsidRPr="001C3D58">
          <w:rPr>
            <w:rFonts w:ascii="Times New Roman" w:hAnsi="Times New Roman"/>
            <w:sz w:val="18"/>
            <w:szCs w:val="18"/>
            <w:lang w:val="fr-FR" w:eastAsia="fr-FR"/>
          </w:rPr>
          <w:t>http://reportes.educacion.gob.ec:8085/index.aspx</w:t>
        </w:r>
      </w:hyperlink>
    </w:p>
  </w:footnote>
  <w:footnote w:id="40">
    <w:p w14:paraId="18C843B5" w14:textId="77777777" w:rsidR="005003C7" w:rsidRPr="00142D3A" w:rsidRDefault="005003C7" w:rsidP="00805641">
      <w:pPr>
        <w:pStyle w:val="Textonotapie"/>
        <w:tabs>
          <w:tab w:val="left" w:pos="9356"/>
        </w:tabs>
        <w:ind w:right="396"/>
        <w:jc w:val="both"/>
        <w:rPr>
          <w:rFonts w:ascii="Times New Roman" w:hAnsi="Times New Roman"/>
          <w:sz w:val="18"/>
          <w:szCs w:val="18"/>
          <w:lang w:val="es-ES"/>
        </w:rPr>
      </w:pPr>
      <w:r w:rsidRPr="00CD049B">
        <w:rPr>
          <w:rStyle w:val="Refdenotaalpie"/>
          <w:rFonts w:ascii="Times New Roman" w:hAnsi="Times New Roman"/>
          <w:sz w:val="18"/>
          <w:szCs w:val="18"/>
        </w:rPr>
        <w:footnoteRef/>
      </w:r>
      <w:r w:rsidRPr="00CD049B">
        <w:rPr>
          <w:rFonts w:ascii="Times New Roman" w:hAnsi="Times New Roman"/>
          <w:sz w:val="18"/>
          <w:szCs w:val="18"/>
        </w:rPr>
        <w:t xml:space="preserve">  La pg. www del Ministerio de Educación  (</w:t>
      </w:r>
      <w:hyperlink r:id="rId24" w:history="1">
        <w:r w:rsidRPr="00CD049B">
          <w:rPr>
            <w:rStyle w:val="Hipervnculo"/>
            <w:rFonts w:ascii="Times New Roman" w:eastAsiaTheme="majorEastAsia" w:hAnsi="Times New Roman"/>
            <w:sz w:val="18"/>
            <w:szCs w:val="18"/>
          </w:rPr>
          <w:t>https://educacion.gob.ec/</w:t>
        </w:r>
      </w:hyperlink>
      <w:r w:rsidRPr="00CD049B">
        <w:rPr>
          <w:rFonts w:ascii="Times New Roman" w:hAnsi="Times New Roman"/>
          <w:i/>
          <w:iCs/>
          <w:sz w:val="18"/>
          <w:szCs w:val="18"/>
        </w:rPr>
        <w:t xml:space="preserve">) </w:t>
      </w:r>
      <w:r w:rsidRPr="00CD049B">
        <w:rPr>
          <w:rFonts w:ascii="Times New Roman" w:hAnsi="Times New Roman"/>
          <w:iCs/>
          <w:sz w:val="18"/>
          <w:szCs w:val="18"/>
        </w:rPr>
        <w:t>desde el 2017</w:t>
      </w:r>
      <w:r w:rsidRPr="00CD049B">
        <w:rPr>
          <w:rFonts w:ascii="Times New Roman" w:hAnsi="Times New Roman"/>
          <w:sz w:val="18"/>
          <w:szCs w:val="18"/>
        </w:rPr>
        <w:t xml:space="preserve"> ha suspendido los  servicios en cuanto a información del –</w:t>
      </w:r>
      <w:proofErr w:type="spellStart"/>
      <w:r w:rsidRPr="00CD049B">
        <w:rPr>
          <w:rFonts w:ascii="Times New Roman" w:hAnsi="Times New Roman"/>
          <w:sz w:val="18"/>
          <w:szCs w:val="18"/>
        </w:rPr>
        <w:t>sigee</w:t>
      </w:r>
      <w:proofErr w:type="spellEnd"/>
      <w:r w:rsidRPr="00CD049B">
        <w:rPr>
          <w:rFonts w:ascii="Times New Roman" w:hAnsi="Times New Roman"/>
          <w:sz w:val="18"/>
          <w:szCs w:val="18"/>
        </w:rPr>
        <w:t>- del –</w:t>
      </w:r>
      <w:proofErr w:type="spellStart"/>
      <w:r w:rsidRPr="00CD049B">
        <w:rPr>
          <w:rFonts w:ascii="Times New Roman" w:hAnsi="Times New Roman"/>
          <w:sz w:val="18"/>
          <w:szCs w:val="18"/>
        </w:rPr>
        <w:t>sime</w:t>
      </w:r>
      <w:proofErr w:type="spellEnd"/>
      <w:r w:rsidRPr="00CD049B">
        <w:rPr>
          <w:rFonts w:ascii="Times New Roman" w:hAnsi="Times New Roman"/>
          <w:sz w:val="18"/>
          <w:szCs w:val="18"/>
        </w:rPr>
        <w:t xml:space="preserve"> y del –AMIE- . El primero consta expresamente como no disponible. </w:t>
      </w:r>
    </w:p>
  </w:footnote>
  <w:footnote w:id="41">
    <w:p w14:paraId="0C1CA5F9" w14:textId="77777777" w:rsidR="005003C7" w:rsidRDefault="005003C7" w:rsidP="00510DBD">
      <w:pPr>
        <w:pStyle w:val="Textonotapie"/>
        <w:rPr>
          <w:rFonts w:ascii="Times New Roman" w:hAnsi="Times New Roman"/>
          <w:sz w:val="18"/>
          <w:szCs w:val="18"/>
        </w:rPr>
      </w:pPr>
      <w:r w:rsidRPr="00510DBD">
        <w:rPr>
          <w:rStyle w:val="Refdenotaalpie"/>
          <w:rFonts w:ascii="Times New Roman" w:hAnsi="Times New Roman"/>
          <w:sz w:val="18"/>
          <w:szCs w:val="18"/>
        </w:rPr>
        <w:footnoteRef/>
      </w:r>
      <w:r w:rsidRPr="00510DBD">
        <w:rPr>
          <w:rFonts w:ascii="Times New Roman" w:hAnsi="Times New Roman"/>
          <w:sz w:val="18"/>
          <w:szCs w:val="18"/>
        </w:rPr>
        <w:t xml:space="preserve"> </w:t>
      </w:r>
    </w:p>
    <w:p w14:paraId="4EECB590" w14:textId="2E6F3F3F" w:rsidR="005003C7" w:rsidRPr="00510DBD" w:rsidRDefault="005003C7" w:rsidP="00903B7E">
      <w:pPr>
        <w:pStyle w:val="Textonotapie"/>
        <w:numPr>
          <w:ilvl w:val="0"/>
          <w:numId w:val="5"/>
        </w:numPr>
        <w:jc w:val="both"/>
        <w:rPr>
          <w:rFonts w:ascii="Times New Roman" w:hAnsi="Times New Roman"/>
          <w:iCs/>
          <w:sz w:val="18"/>
          <w:szCs w:val="18"/>
          <w:lang w:val="es-EC"/>
        </w:rPr>
      </w:pPr>
      <w:r w:rsidRPr="00903B7E">
        <w:rPr>
          <w:rFonts w:ascii="Times New Roman" w:hAnsi="Times New Roman"/>
          <w:iCs/>
          <w:sz w:val="18"/>
          <w:szCs w:val="18"/>
        </w:rPr>
        <w:t xml:space="preserve">En el Prolegómeno a toda Metafísica futura…en las primeras páginas, en la Trad. De Mario </w:t>
      </w:r>
      <w:proofErr w:type="spellStart"/>
      <w:r w:rsidRPr="00903B7E">
        <w:rPr>
          <w:rFonts w:ascii="Times New Roman" w:hAnsi="Times New Roman"/>
          <w:iCs/>
          <w:sz w:val="18"/>
          <w:szCs w:val="18"/>
        </w:rPr>
        <w:t>Caimi</w:t>
      </w:r>
      <w:proofErr w:type="spellEnd"/>
      <w:r w:rsidRPr="00903B7E">
        <w:rPr>
          <w:rFonts w:ascii="Times New Roman" w:hAnsi="Times New Roman"/>
          <w:iCs/>
          <w:sz w:val="18"/>
          <w:szCs w:val="18"/>
        </w:rPr>
        <w:t xml:space="preserve">, Istmo, Madrid, 1990. I. Kant señala </w:t>
      </w:r>
      <w:r w:rsidRPr="00903B7E">
        <w:rPr>
          <w:rFonts w:ascii="Times New Roman" w:hAnsi="Times New Roman"/>
          <w:i/>
          <w:iCs/>
          <w:sz w:val="18"/>
          <w:szCs w:val="18"/>
        </w:rPr>
        <w:t xml:space="preserve">que la advertencia de David </w:t>
      </w:r>
      <w:proofErr w:type="spellStart"/>
      <w:r w:rsidRPr="00903B7E">
        <w:rPr>
          <w:rFonts w:ascii="Times New Roman" w:hAnsi="Times New Roman"/>
          <w:i/>
          <w:iCs/>
          <w:sz w:val="18"/>
          <w:szCs w:val="18"/>
        </w:rPr>
        <w:t>Hume</w:t>
      </w:r>
      <w:proofErr w:type="spellEnd"/>
      <w:r w:rsidRPr="00903B7E">
        <w:rPr>
          <w:rFonts w:ascii="Times New Roman" w:hAnsi="Times New Roman"/>
          <w:i/>
          <w:iCs/>
          <w:sz w:val="18"/>
          <w:szCs w:val="18"/>
        </w:rPr>
        <w:t xml:space="preserve"> fue precisamente lo que hace muchos años interrumpió primero mi sueño dogmático </w:t>
      </w:r>
      <w:r w:rsidRPr="00903B7E">
        <w:rPr>
          <w:rFonts w:ascii="Times New Roman" w:hAnsi="Times New Roman"/>
          <w:iCs/>
          <w:sz w:val="18"/>
          <w:szCs w:val="18"/>
        </w:rPr>
        <w:t xml:space="preserve">y </w:t>
      </w:r>
      <w:r w:rsidRPr="00903B7E">
        <w:rPr>
          <w:rFonts w:ascii="Times New Roman" w:hAnsi="Times New Roman"/>
          <w:i/>
          <w:iCs/>
          <w:sz w:val="18"/>
          <w:szCs w:val="18"/>
        </w:rPr>
        <w:t>dio a mis investigaciones en el terreno de la filosofía especulativa una dirección completamente diferente</w:t>
      </w:r>
      <w:r w:rsidRPr="00903B7E">
        <w:rPr>
          <w:rFonts w:ascii="Times New Roman" w:hAnsi="Times New Roman"/>
          <w:iCs/>
          <w:sz w:val="18"/>
          <w:szCs w:val="18"/>
        </w:rPr>
        <w:t>. La ya célebre reorientación Kantiana marcó un cuestionamiento y una ruptura con e</w:t>
      </w:r>
      <w:r w:rsidRPr="00903B7E">
        <w:rPr>
          <w:rFonts w:ascii="Times New Roman" w:hAnsi="Times New Roman"/>
          <w:iCs/>
          <w:sz w:val="18"/>
          <w:szCs w:val="18"/>
          <w:lang w:val="es-EC"/>
        </w:rPr>
        <w:t>l discurso “moralista”, amparado en la ética e incluso en la prédica religiosa o de valores laicos o seculares que reduce el análisis al plano personal o individual e impide concentrar la atención en otras dimensiones que pueden ser tanto o más útiles que el trillado mundo poblado solo por "buenos", “nobles” o “malos" maestros y no también por estructuras e instituciones ineficientes y deficitarias. Solemos</w:t>
      </w:r>
      <w:r w:rsidRPr="00510DBD">
        <w:rPr>
          <w:rFonts w:ascii="Times New Roman" w:hAnsi="Times New Roman"/>
          <w:iCs/>
          <w:sz w:val="18"/>
          <w:szCs w:val="18"/>
          <w:lang w:val="es-EC"/>
        </w:rPr>
        <w:t xml:space="preserve"> prestar poca atención a las condiciones materiales y políticas en que crece o decrece la ética ciudadana. Se comenta que nuestras Constituciones son ricas en cuanto a lo dogmático o doctrinal y son pobres en relación a las condiciones orgánicas o institucionales requeridas para que los “sueños” se hagan realidad.  </w:t>
      </w:r>
    </w:p>
    <w:p w14:paraId="69FE4447" w14:textId="77777777" w:rsidR="005003C7" w:rsidRPr="00510DBD" w:rsidRDefault="005003C7" w:rsidP="00510DBD">
      <w:pPr>
        <w:pStyle w:val="Textonotapie"/>
        <w:rPr>
          <w:rFonts w:ascii="Times New Roman" w:hAnsi="Times New Roman"/>
          <w:bCs/>
          <w:iCs/>
          <w:sz w:val="18"/>
          <w:szCs w:val="18"/>
          <w:lang w:val="es-EC"/>
        </w:rPr>
      </w:pPr>
    </w:p>
    <w:p w14:paraId="5A8E585E" w14:textId="77777777" w:rsidR="005003C7" w:rsidRPr="00510DBD" w:rsidRDefault="005003C7" w:rsidP="00903B7E">
      <w:pPr>
        <w:pStyle w:val="Textonotapie"/>
        <w:numPr>
          <w:ilvl w:val="0"/>
          <w:numId w:val="5"/>
        </w:numPr>
        <w:jc w:val="both"/>
        <w:rPr>
          <w:rFonts w:ascii="Times New Roman" w:hAnsi="Times New Roman"/>
          <w:iCs/>
          <w:sz w:val="18"/>
          <w:szCs w:val="18"/>
          <w:lang w:val="es-EC"/>
        </w:rPr>
      </w:pPr>
      <w:r w:rsidRPr="00510DBD">
        <w:rPr>
          <w:rFonts w:ascii="Times New Roman" w:hAnsi="Times New Roman"/>
          <w:bCs/>
          <w:iCs/>
          <w:sz w:val="18"/>
          <w:szCs w:val="18"/>
          <w:lang w:val="es-EC"/>
        </w:rPr>
        <w:t xml:space="preserve">El discurso “idealista”, </w:t>
      </w:r>
      <w:r w:rsidRPr="00510DBD">
        <w:rPr>
          <w:rFonts w:ascii="Times New Roman" w:hAnsi="Times New Roman"/>
          <w:iCs/>
          <w:sz w:val="18"/>
          <w:szCs w:val="18"/>
          <w:lang w:val="es-EC"/>
        </w:rPr>
        <w:t>cercano al discurso moralista pues recurre a “ideales”, “buenas intenciones” y “principios” como forma de sustentación del discurso y de solución de la crisis. Un  mundo “superior” contrasta con el pobre mundo de lo material  y las necesidades a que se ven sometidos la mayoría de los mortales. Se suele recurrir o echar mano de lo ideal o “mejor” y no contentos con ello se apela incluso a lo “óptimo” o excelente. Nos ilusionan las ofertas, las propuestas e ideologías que nos ofrecen  el “paraíso terrenal”, la “refundación” del país, la solución a nuestros males  a la vuelta de la esquina. En tal perspectiva,  las recetas mágicas, los “ofrecimientos de campaña”, las soluciones inmediatas, reiteradamente nos seducen y obnubilan.</w:t>
      </w:r>
    </w:p>
    <w:p w14:paraId="21E102AA" w14:textId="77777777" w:rsidR="005003C7" w:rsidRPr="00510DBD" w:rsidRDefault="005003C7" w:rsidP="00510DBD">
      <w:pPr>
        <w:pStyle w:val="Textonotapie"/>
        <w:rPr>
          <w:rFonts w:ascii="Times New Roman" w:hAnsi="Times New Roman"/>
          <w:sz w:val="18"/>
          <w:szCs w:val="18"/>
          <w:lang w:val="es-EC"/>
        </w:rPr>
      </w:pPr>
    </w:p>
    <w:p w14:paraId="502FF88B" w14:textId="77777777" w:rsidR="005003C7" w:rsidRPr="00510DBD" w:rsidRDefault="005003C7" w:rsidP="00903B7E">
      <w:pPr>
        <w:pStyle w:val="Textonotapie"/>
        <w:numPr>
          <w:ilvl w:val="0"/>
          <w:numId w:val="5"/>
        </w:numPr>
        <w:jc w:val="both"/>
        <w:rPr>
          <w:rFonts w:ascii="Times New Roman" w:hAnsi="Times New Roman"/>
          <w:i/>
          <w:iCs/>
          <w:sz w:val="18"/>
          <w:szCs w:val="18"/>
          <w:lang w:val="es-EC"/>
        </w:rPr>
      </w:pPr>
      <w:r w:rsidRPr="00510DBD">
        <w:rPr>
          <w:rFonts w:ascii="Times New Roman" w:hAnsi="Times New Roman"/>
          <w:iCs/>
          <w:sz w:val="18"/>
          <w:szCs w:val="18"/>
          <w:lang w:val="es-EC"/>
        </w:rPr>
        <w:t>El “doble discurso” es otra forma de manoseo del mundo de los "principios" y "buenas intenciones" para proteger soterrados intereses. En algunos casos, personajes envueltos en grandes peculados recurren al discurso moralista y de principios como estratagema para distraer la atención y ocultar sus actos dolosos. Muchas veces los más corruptos son quienes más recurren al discurso sobre la anticorrupción. Este tipo de discurso puede ser visto como una consciente mentira.</w:t>
      </w:r>
    </w:p>
    <w:p w14:paraId="5B5EBC98" w14:textId="77777777" w:rsidR="005003C7" w:rsidRPr="00510DBD" w:rsidRDefault="005003C7" w:rsidP="00510DBD">
      <w:pPr>
        <w:pStyle w:val="Textonotapie"/>
        <w:rPr>
          <w:rFonts w:ascii="Times New Roman" w:hAnsi="Times New Roman"/>
          <w:iCs/>
          <w:sz w:val="18"/>
          <w:szCs w:val="18"/>
          <w:lang w:val="es-EC"/>
        </w:rPr>
      </w:pPr>
      <w:r w:rsidRPr="00510DBD">
        <w:rPr>
          <w:rFonts w:ascii="Times New Roman" w:hAnsi="Times New Roman"/>
          <w:iCs/>
          <w:sz w:val="18"/>
          <w:szCs w:val="18"/>
          <w:lang w:val="es-EC"/>
        </w:rPr>
        <w:tab/>
      </w:r>
    </w:p>
    <w:p w14:paraId="63AF7B92" w14:textId="77777777" w:rsidR="005003C7" w:rsidRDefault="005003C7" w:rsidP="00903B7E">
      <w:pPr>
        <w:pStyle w:val="Textonotapie"/>
        <w:numPr>
          <w:ilvl w:val="0"/>
          <w:numId w:val="5"/>
        </w:numPr>
        <w:jc w:val="both"/>
        <w:rPr>
          <w:rFonts w:ascii="Times New Roman" w:hAnsi="Times New Roman"/>
          <w:sz w:val="18"/>
          <w:szCs w:val="18"/>
          <w:lang w:val="es-EC"/>
        </w:rPr>
      </w:pPr>
      <w:r w:rsidRPr="00510DBD">
        <w:rPr>
          <w:rFonts w:ascii="Times New Roman" w:hAnsi="Times New Roman"/>
          <w:sz w:val="18"/>
          <w:szCs w:val="18"/>
          <w:lang w:val="es-EC"/>
        </w:rPr>
        <w:t xml:space="preserve">El discurso “populista”, también conocido como demagógico, ha sido y es otra  categoría más a la cual se recurre no solo en el lenguaje diario o cotidiano sino también en los textos especializados. Además, al ser uno de los términos más en uso tanto por la teoría cuanto por la práctica política ha despertado polémica en todos los círculos: desde el académico, pasando por el político hasta alcanzar a la opinión pública. Este uso generalizado también ha sido propicio para que en su uso se imponga la polisemia con una variedad de acepciones, lugares comunes y significados, y así se transforme en un estereotipo desgastado, en un tópico de café sin el respaldo de análisis y argumentación, en recurso retórico vacío que no aclara y se presta más a la ambigüedad, a pesar de su reiterada vigencia en la historia del país. A riesgo de simplificar se presenta a modo de resumen tres características o dispositivos básicos que, unidos entre sí, se transforma en el combustible que alimenta este tipo de discurso. El primer dispositivo, punto de partida, es la debilidad o crisis del discurso educativo vigente; el segundo es la configuración del “enemigo”; y el tercero la formulación de los “ofrecimientos” para responder a las contradicciones y demandas sociales, económicas y políticas que atormentan a vastas capas de la población. </w:t>
      </w:r>
    </w:p>
    <w:p w14:paraId="5F08366E" w14:textId="77777777" w:rsidR="005003C7" w:rsidRDefault="005003C7" w:rsidP="00B40BD0">
      <w:pPr>
        <w:pStyle w:val="Textonotapie"/>
        <w:ind w:left="786"/>
        <w:rPr>
          <w:rFonts w:ascii="Times New Roman" w:hAnsi="Times New Roman"/>
          <w:sz w:val="18"/>
          <w:szCs w:val="18"/>
          <w:lang w:val="es-EC"/>
        </w:rPr>
      </w:pPr>
    </w:p>
    <w:p w14:paraId="0E9E132D" w14:textId="77777777" w:rsidR="005003C7" w:rsidRDefault="005003C7" w:rsidP="00903B7E">
      <w:pPr>
        <w:pStyle w:val="Textonotapie"/>
        <w:numPr>
          <w:ilvl w:val="0"/>
          <w:numId w:val="5"/>
        </w:numPr>
        <w:jc w:val="both"/>
        <w:rPr>
          <w:rFonts w:ascii="Times New Roman" w:hAnsi="Times New Roman"/>
          <w:sz w:val="18"/>
          <w:szCs w:val="18"/>
          <w:lang w:val="es-EC"/>
        </w:rPr>
      </w:pPr>
      <w:r w:rsidRPr="00B40BD0">
        <w:rPr>
          <w:rFonts w:ascii="Times New Roman" w:hAnsi="Times New Roman"/>
          <w:sz w:val="18"/>
          <w:szCs w:val="18"/>
          <w:lang w:val="es-EC"/>
        </w:rPr>
        <w:t xml:space="preserve">El discurso “heroico”, asociado a la presencia de figuras extraordinarias en educación, especie de superhombres, magos  o chamanes que destacan y fascinan  no solo  por su liderazgo autoritario y a la vez que carismático –dimensión mágico-religiosa–. También ha dado pie a un tratamiento maniqueo de las personas, reducidos a “buenos” o “malos”, a figuras excelsas de generosidad y santidad, símbolos de honestidad, austeridad y fortaleza o a villanos y traidores, corruptos de la peor ralea. Se olvida que los actores sociales, los líderes y caudillos son parte de movimientos y grupos más amplios, de equipos que trascienden los límites individuales. </w:t>
      </w:r>
    </w:p>
    <w:p w14:paraId="311A91D3" w14:textId="77777777" w:rsidR="005003C7" w:rsidRDefault="005003C7" w:rsidP="00B40BD0">
      <w:pPr>
        <w:pStyle w:val="Prrafodelista"/>
        <w:rPr>
          <w:rFonts w:ascii="Times New Roman" w:hAnsi="Times New Roman"/>
          <w:sz w:val="18"/>
          <w:szCs w:val="18"/>
        </w:rPr>
      </w:pPr>
    </w:p>
    <w:p w14:paraId="029376F2" w14:textId="615265DC" w:rsidR="005003C7" w:rsidRPr="00B40BD0" w:rsidRDefault="005003C7" w:rsidP="00903B7E">
      <w:pPr>
        <w:pStyle w:val="Textonotapie"/>
        <w:numPr>
          <w:ilvl w:val="0"/>
          <w:numId w:val="5"/>
        </w:numPr>
        <w:jc w:val="both"/>
        <w:rPr>
          <w:rFonts w:ascii="Times New Roman" w:hAnsi="Times New Roman"/>
          <w:sz w:val="18"/>
          <w:szCs w:val="18"/>
          <w:lang w:val="es-EC"/>
        </w:rPr>
      </w:pPr>
      <w:r w:rsidRPr="00B40BD0">
        <w:rPr>
          <w:rFonts w:ascii="Times New Roman" w:hAnsi="Times New Roman"/>
          <w:sz w:val="18"/>
          <w:szCs w:val="18"/>
          <w:lang w:val="es-EC"/>
        </w:rPr>
        <w:t xml:space="preserve">El discurso “oficial”. A inicios de cada nuevo gobierno y en algunos a lo largo de todo el período, cobra fuerza la propaganda sobre la obra educativa emprendida por el gobierno de turno. Lo usual, es que los gobiernos ofrecen erradicar el analfabetismo, la educación de baja calidad, la corrupción y al mismo tiempo se carezca del más mínimo sentido de autocrítica y coherencia. Si los gobiernos de turno, pese a la buena voluntad de una que otra autoridad, no han podido cambiar las tendencias educativas dominantes, se hace necesario más bien cuestionar radicalmente las campañas y promesas educativas ofrecidas.  </w:t>
      </w:r>
    </w:p>
    <w:p w14:paraId="5378D1FA" w14:textId="77777777" w:rsidR="005003C7" w:rsidRPr="00510DBD" w:rsidRDefault="005003C7">
      <w:pPr>
        <w:pStyle w:val="Textonotapie"/>
        <w:rPr>
          <w:rFonts w:ascii="Times New Roman" w:hAnsi="Times New Roman"/>
          <w:sz w:val="18"/>
          <w:szCs w:val="18"/>
          <w:lang w:val="es-EC"/>
        </w:rPr>
      </w:pPr>
    </w:p>
  </w:footnote>
  <w:footnote w:id="42">
    <w:p w14:paraId="43157FE5" w14:textId="3A131362" w:rsidR="005003C7" w:rsidRPr="009C00AE" w:rsidRDefault="005003C7" w:rsidP="00E2169B">
      <w:pPr>
        <w:rPr>
          <w:rFonts w:ascii="Times New Roman" w:hAnsi="Times New Roman"/>
          <w:sz w:val="18"/>
          <w:szCs w:val="18"/>
        </w:rPr>
      </w:pPr>
      <w:r w:rsidRPr="009C00AE">
        <w:rPr>
          <w:rStyle w:val="Refdenotaalpie"/>
          <w:rFonts w:ascii="Times New Roman" w:hAnsi="Times New Roman"/>
          <w:sz w:val="18"/>
          <w:szCs w:val="18"/>
        </w:rPr>
        <w:footnoteRef/>
      </w:r>
      <w:r w:rsidRPr="009C00AE">
        <w:rPr>
          <w:rFonts w:ascii="Times New Roman" w:hAnsi="Times New Roman"/>
          <w:sz w:val="18"/>
          <w:szCs w:val="18"/>
        </w:rPr>
        <w:t xml:space="preserve"> </w:t>
      </w:r>
      <w:r w:rsidRPr="009C00AE">
        <w:rPr>
          <w:rStyle w:val="meta-time"/>
          <w:rFonts w:ascii="Times New Roman" w:hAnsi="Times New Roman"/>
          <w:sz w:val="18"/>
          <w:szCs w:val="18"/>
        </w:rPr>
        <w:t xml:space="preserve">Publicado en diciembre 17, 2019 </w:t>
      </w:r>
      <w:r w:rsidRPr="009C00AE">
        <w:rPr>
          <w:rStyle w:val="meta-category"/>
          <w:rFonts w:ascii="Times New Roman" w:hAnsi="Times New Roman"/>
          <w:sz w:val="18"/>
          <w:szCs w:val="18"/>
        </w:rPr>
        <w:t xml:space="preserve">en </w:t>
      </w:r>
      <w:hyperlink r:id="rId25" w:history="1">
        <w:proofErr w:type="spellStart"/>
        <w:r w:rsidRPr="009C00AE">
          <w:rPr>
            <w:rStyle w:val="Hipervnculo"/>
            <w:rFonts w:ascii="Times New Roman" w:hAnsi="Times New Roman"/>
            <w:color w:val="auto"/>
            <w:sz w:val="18"/>
            <w:szCs w:val="18"/>
            <w:u w:val="none"/>
          </w:rPr>
          <w:t>Influencers4P</w:t>
        </w:r>
        <w:proofErr w:type="spellEnd"/>
      </w:hyperlink>
      <w:r w:rsidRPr="009C00AE">
        <w:rPr>
          <w:rStyle w:val="meta-category"/>
          <w:rFonts w:ascii="Times New Roman" w:hAnsi="Times New Roman"/>
          <w:sz w:val="18"/>
          <w:szCs w:val="18"/>
        </w:rPr>
        <w:t xml:space="preserve"> </w:t>
      </w:r>
      <w:r w:rsidRPr="009C00AE">
        <w:rPr>
          <w:rStyle w:val="meta-author"/>
          <w:rFonts w:ascii="Times New Roman" w:hAnsi="Times New Roman"/>
          <w:sz w:val="18"/>
          <w:szCs w:val="18"/>
        </w:rPr>
        <w:t xml:space="preserve">por </w:t>
      </w:r>
      <w:hyperlink r:id="rId26" w:history="1">
        <w:r w:rsidRPr="009C00AE">
          <w:rPr>
            <w:rStyle w:val="Hipervnculo"/>
            <w:rFonts w:ascii="Times New Roman" w:hAnsi="Times New Roman"/>
            <w:color w:val="auto"/>
            <w:sz w:val="18"/>
            <w:szCs w:val="18"/>
            <w:u w:val="none"/>
          </w:rPr>
          <w:t xml:space="preserve">Santiago </w:t>
        </w:r>
        <w:proofErr w:type="spellStart"/>
        <w:r w:rsidRPr="009C00AE">
          <w:rPr>
            <w:rStyle w:val="Hipervnculo"/>
            <w:rFonts w:ascii="Times New Roman" w:hAnsi="Times New Roman"/>
            <w:color w:val="auto"/>
            <w:sz w:val="18"/>
            <w:szCs w:val="18"/>
            <w:u w:val="none"/>
          </w:rPr>
          <w:t>Basabe</w:t>
        </w:r>
        <w:proofErr w:type="spellEnd"/>
      </w:hyperlink>
      <w:r w:rsidRPr="009C00AE">
        <w:rPr>
          <w:rStyle w:val="meta-author"/>
          <w:rFonts w:ascii="Times New Roman" w:hAnsi="Times New Roman"/>
          <w:sz w:val="18"/>
          <w:szCs w:val="18"/>
        </w:rPr>
        <w:t xml:space="preserve"> </w:t>
      </w:r>
    </w:p>
  </w:footnote>
  <w:footnote w:id="43">
    <w:p w14:paraId="7449F261" w14:textId="77777777" w:rsidR="005003C7" w:rsidRPr="006850F4" w:rsidRDefault="005003C7" w:rsidP="00B85C96">
      <w:pPr>
        <w:pStyle w:val="Textonotapie"/>
        <w:rPr>
          <w:rFonts w:ascii="Times New Roman" w:hAnsi="Times New Roman"/>
          <w:sz w:val="18"/>
          <w:szCs w:val="18"/>
          <w:lang w:val="es-EC"/>
        </w:rPr>
      </w:pPr>
      <w:r w:rsidRPr="006850F4">
        <w:rPr>
          <w:rStyle w:val="Refdenotaalpie"/>
          <w:rFonts w:ascii="Times New Roman" w:hAnsi="Times New Roman"/>
          <w:sz w:val="18"/>
          <w:szCs w:val="18"/>
        </w:rPr>
        <w:footnoteRef/>
      </w:r>
      <w:r w:rsidRPr="006850F4">
        <w:rPr>
          <w:rFonts w:ascii="Times New Roman" w:hAnsi="Times New Roman"/>
          <w:sz w:val="18"/>
          <w:szCs w:val="18"/>
        </w:rPr>
        <w:t xml:space="preserve"> </w:t>
      </w:r>
      <w:r w:rsidRPr="006850F4">
        <w:rPr>
          <w:rFonts w:ascii="Times New Roman" w:hAnsi="Times New Roman"/>
          <w:sz w:val="18"/>
          <w:szCs w:val="18"/>
          <w:lang w:val="es-EC"/>
        </w:rPr>
        <w:t xml:space="preserve">Gilles </w:t>
      </w:r>
      <w:proofErr w:type="spellStart"/>
      <w:r w:rsidRPr="006850F4">
        <w:rPr>
          <w:rFonts w:ascii="Times New Roman" w:hAnsi="Times New Roman"/>
          <w:sz w:val="18"/>
          <w:szCs w:val="18"/>
          <w:lang w:val="es-EC"/>
        </w:rPr>
        <w:t>Deleuze</w:t>
      </w:r>
      <w:proofErr w:type="spellEnd"/>
      <w:r w:rsidRPr="006850F4">
        <w:rPr>
          <w:rFonts w:ascii="Times New Roman" w:hAnsi="Times New Roman"/>
          <w:sz w:val="18"/>
          <w:szCs w:val="18"/>
          <w:lang w:val="es-EC"/>
        </w:rPr>
        <w:t xml:space="preserve">, </w:t>
      </w:r>
      <w:r>
        <w:rPr>
          <w:rFonts w:ascii="Times New Roman" w:hAnsi="Times New Roman"/>
          <w:i/>
          <w:sz w:val="18"/>
          <w:szCs w:val="18"/>
          <w:lang w:val="es-EC"/>
        </w:rPr>
        <w:t xml:space="preserve">La imagen movimiento, Estudios sobre el cine 1. </w:t>
      </w:r>
      <w:r w:rsidRPr="006850F4">
        <w:rPr>
          <w:rFonts w:ascii="Times New Roman" w:hAnsi="Times New Roman"/>
          <w:sz w:val="18"/>
          <w:szCs w:val="18"/>
          <w:lang w:val="es-EC"/>
        </w:rPr>
        <w:t>Barcelona, Paidós,</w:t>
      </w:r>
      <w:r>
        <w:rPr>
          <w:rFonts w:ascii="Times New Roman" w:hAnsi="Times New Roman"/>
          <w:sz w:val="18"/>
          <w:szCs w:val="18"/>
          <w:lang w:val="es-EC"/>
        </w:rPr>
        <w:t xml:space="preserve"> </w:t>
      </w:r>
      <w:r w:rsidRPr="006850F4">
        <w:rPr>
          <w:rFonts w:ascii="Times New Roman" w:hAnsi="Times New Roman"/>
          <w:sz w:val="18"/>
          <w:szCs w:val="18"/>
          <w:lang w:val="es-EC"/>
        </w:rPr>
        <w:t>1984: pp. 54/55.</w:t>
      </w:r>
    </w:p>
  </w:footnote>
  <w:footnote w:id="44">
    <w:p w14:paraId="7CFD328F" w14:textId="77777777" w:rsidR="005003C7" w:rsidRPr="00CD049B" w:rsidRDefault="005003C7" w:rsidP="004B34DC">
      <w:pPr>
        <w:pStyle w:val="NormalWeb"/>
        <w:tabs>
          <w:tab w:val="left" w:pos="9356"/>
        </w:tabs>
        <w:spacing w:before="0" w:beforeAutospacing="0" w:after="0" w:afterAutospacing="0"/>
        <w:ind w:right="396"/>
        <w:rPr>
          <w:bCs/>
          <w:sz w:val="18"/>
          <w:szCs w:val="18"/>
        </w:rPr>
      </w:pPr>
      <w:r w:rsidRPr="00CD049B">
        <w:rPr>
          <w:rStyle w:val="Refdenotaalpie"/>
          <w:sz w:val="18"/>
          <w:szCs w:val="18"/>
        </w:rPr>
        <w:footnoteRef/>
      </w:r>
      <w:r w:rsidRPr="00CD049B">
        <w:rPr>
          <w:sz w:val="18"/>
          <w:szCs w:val="18"/>
        </w:rPr>
        <w:t xml:space="preserve"> Ver: Ley General de Educación de Chile, aprobada en septiembre  en el 2009, Título IV,  Del Consejo Nacional de Educación, Art. 52-55; </w:t>
      </w:r>
      <w:r w:rsidRPr="00CD049B">
        <w:rPr>
          <w:bCs/>
          <w:color w:val="000000"/>
          <w:sz w:val="18"/>
          <w:szCs w:val="18"/>
        </w:rPr>
        <w:t>Ley General de Educación de Colombia, Ley 115 de Febrero 8 de 1994,</w:t>
      </w:r>
      <w:r w:rsidRPr="00CD049B">
        <w:rPr>
          <w:color w:val="000000"/>
          <w:sz w:val="18"/>
          <w:szCs w:val="18"/>
        </w:rPr>
        <w:t xml:space="preserve"> de la Junta Nacional de Educación, JUNE, Art. 155-159; </w:t>
      </w:r>
      <w:r w:rsidRPr="00CD049B">
        <w:rPr>
          <w:bCs/>
          <w:sz w:val="18"/>
          <w:szCs w:val="18"/>
        </w:rPr>
        <w:t>Ley de Educación Nacional de Argentina,  Ley 26.206 de Diciembre 2006, Art. 4-12 y 113-120.</w:t>
      </w:r>
    </w:p>
  </w:footnote>
  <w:footnote w:id="45">
    <w:p w14:paraId="05A8249A" w14:textId="3A0C05BD" w:rsidR="005003C7" w:rsidRPr="003F6BCB" w:rsidRDefault="005003C7" w:rsidP="007058DD">
      <w:pPr>
        <w:pStyle w:val="Textonotapie"/>
        <w:rPr>
          <w:rFonts w:ascii="Times New Roman" w:hAnsi="Times New Roman"/>
          <w:sz w:val="18"/>
          <w:szCs w:val="18"/>
          <w:lang w:val="es-ES"/>
        </w:rPr>
      </w:pPr>
      <w:r w:rsidRPr="003F6BCB">
        <w:rPr>
          <w:rStyle w:val="Refdenotaalpie"/>
          <w:rFonts w:ascii="Times New Roman" w:hAnsi="Times New Roman"/>
          <w:sz w:val="18"/>
          <w:szCs w:val="18"/>
        </w:rPr>
        <w:footnoteRef/>
      </w:r>
      <w:r w:rsidRPr="003F6BCB">
        <w:rPr>
          <w:rFonts w:ascii="Times New Roman" w:hAnsi="Times New Roman"/>
          <w:sz w:val="18"/>
          <w:szCs w:val="18"/>
        </w:rPr>
        <w:t xml:space="preserve"> </w:t>
      </w:r>
      <w:r>
        <w:rPr>
          <w:rFonts w:ascii="Times New Roman" w:hAnsi="Times New Roman"/>
          <w:sz w:val="18"/>
          <w:szCs w:val="18"/>
          <w:lang w:val="es-ES"/>
        </w:rPr>
        <w:t xml:space="preserve">Carlos Paladines Camacho, “Alta dirección en el servicio público ecuatoriano, retos y perspectivas del s. XXI”. En: </w:t>
      </w:r>
      <w:r w:rsidRPr="00E51BCA">
        <w:rPr>
          <w:rFonts w:ascii="Times New Roman" w:hAnsi="Times New Roman"/>
          <w:i/>
          <w:sz w:val="18"/>
          <w:szCs w:val="18"/>
          <w:lang w:val="es-ES"/>
        </w:rPr>
        <w:t xml:space="preserve">Memorias académicas del V Congreso Internacional de Investigación en Gestión Pública, </w:t>
      </w:r>
      <w:r>
        <w:rPr>
          <w:rFonts w:ascii="Times New Roman" w:hAnsi="Times New Roman"/>
          <w:sz w:val="18"/>
          <w:szCs w:val="18"/>
          <w:lang w:val="es-ES"/>
        </w:rPr>
        <w:t>Quito, Instituto de Altos Estudios Nacionales, 2018.</w:t>
      </w:r>
    </w:p>
  </w:footnote>
  <w:footnote w:id="46">
    <w:p w14:paraId="1E90EA8F" w14:textId="77777777" w:rsidR="005003C7" w:rsidRPr="00CD049B" w:rsidRDefault="005003C7" w:rsidP="007058DD">
      <w:pPr>
        <w:pStyle w:val="NormalWeb"/>
        <w:shd w:val="clear" w:color="auto" w:fill="FFFFFF"/>
        <w:spacing w:before="0" w:beforeAutospacing="0" w:after="0" w:afterAutospacing="0"/>
        <w:ind w:right="113"/>
        <w:jc w:val="both"/>
        <w:rPr>
          <w:sz w:val="18"/>
          <w:szCs w:val="18"/>
          <w:lang w:val="es-EC"/>
        </w:rPr>
      </w:pPr>
      <w:r w:rsidRPr="00CD049B">
        <w:rPr>
          <w:rStyle w:val="Refdenotaalpie"/>
          <w:sz w:val="18"/>
          <w:szCs w:val="18"/>
        </w:rPr>
        <w:footnoteRef/>
      </w:r>
      <w:r w:rsidRPr="00CD049B">
        <w:rPr>
          <w:sz w:val="18"/>
          <w:szCs w:val="18"/>
        </w:rPr>
        <w:t xml:space="preserve"> </w:t>
      </w:r>
      <w:r>
        <w:rPr>
          <w:sz w:val="18"/>
          <w:szCs w:val="18"/>
          <w:lang w:val="es-EC"/>
        </w:rPr>
        <w:t>No se ha transparentado a</w:t>
      </w:r>
      <w:r w:rsidRPr="00CD049B">
        <w:rPr>
          <w:sz w:val="18"/>
          <w:szCs w:val="18"/>
          <w:lang w:val="es-EC"/>
        </w:rPr>
        <w:t xml:space="preserve">ún </w:t>
      </w:r>
      <w:r>
        <w:rPr>
          <w:sz w:val="18"/>
          <w:szCs w:val="18"/>
          <w:lang w:val="es-EC"/>
        </w:rPr>
        <w:t xml:space="preserve"> información que establezca  relación ent</w:t>
      </w:r>
      <w:r w:rsidRPr="00CD049B">
        <w:rPr>
          <w:sz w:val="18"/>
          <w:szCs w:val="18"/>
          <w:lang w:val="es-EC"/>
        </w:rPr>
        <w:t>re el número de docentes y establecimientos educativos y la cantidad de administradores</w:t>
      </w:r>
      <w:r>
        <w:rPr>
          <w:sz w:val="18"/>
          <w:szCs w:val="18"/>
          <w:lang w:val="es-EC"/>
        </w:rPr>
        <w:t>; la distribución y costos del personal docente por niveles</w:t>
      </w:r>
      <w:r w:rsidRPr="00CD049B">
        <w:rPr>
          <w:sz w:val="18"/>
          <w:szCs w:val="18"/>
          <w:lang w:val="es-EC"/>
        </w:rPr>
        <w:t>. Es posible que el crecimiento de la población escolar</w:t>
      </w:r>
      <w:r>
        <w:rPr>
          <w:sz w:val="18"/>
          <w:szCs w:val="18"/>
          <w:lang w:val="es-EC"/>
        </w:rPr>
        <w:t xml:space="preserve"> </w:t>
      </w:r>
      <w:r w:rsidRPr="00CD049B">
        <w:rPr>
          <w:sz w:val="18"/>
          <w:szCs w:val="18"/>
          <w:lang w:val="es-EC"/>
        </w:rPr>
        <w:t xml:space="preserve">justifique </w:t>
      </w:r>
      <w:r>
        <w:rPr>
          <w:sz w:val="18"/>
          <w:szCs w:val="18"/>
          <w:lang w:val="es-EC"/>
        </w:rPr>
        <w:t xml:space="preserve">nuevos aumentos de personal a fin de disminuir el número de estudiantes por aula. </w:t>
      </w:r>
    </w:p>
  </w:footnote>
  <w:footnote w:id="47">
    <w:p w14:paraId="74D91FCA" w14:textId="77777777" w:rsidR="005003C7" w:rsidRPr="00E65D48" w:rsidRDefault="005003C7" w:rsidP="00622A32">
      <w:pPr>
        <w:tabs>
          <w:tab w:val="left" w:pos="9356"/>
        </w:tabs>
        <w:ind w:right="396"/>
        <w:jc w:val="both"/>
        <w:rPr>
          <w:sz w:val="18"/>
          <w:szCs w:val="18"/>
        </w:rPr>
      </w:pPr>
      <w:r w:rsidRPr="00E65D48">
        <w:rPr>
          <w:rStyle w:val="Refdenotaalpie"/>
          <w:sz w:val="18"/>
          <w:szCs w:val="18"/>
        </w:rPr>
        <w:footnoteRef/>
      </w:r>
      <w:r w:rsidRPr="00E65D48">
        <w:rPr>
          <w:sz w:val="18"/>
          <w:szCs w:val="18"/>
        </w:rPr>
        <w:t xml:space="preserve"> </w:t>
      </w:r>
    </w:p>
    <w:tbl>
      <w:tblPr>
        <w:tblW w:w="9498" w:type="dxa"/>
        <w:tblInd w:w="-5" w:type="dxa"/>
        <w:tblLayout w:type="fixed"/>
        <w:tblCellMar>
          <w:left w:w="0" w:type="dxa"/>
          <w:right w:w="0" w:type="dxa"/>
        </w:tblCellMar>
        <w:tblLook w:val="0000" w:firstRow="0" w:lastRow="0" w:firstColumn="0" w:lastColumn="0" w:noHBand="0" w:noVBand="0"/>
      </w:tblPr>
      <w:tblGrid>
        <w:gridCol w:w="2268"/>
        <w:gridCol w:w="1985"/>
        <w:gridCol w:w="2410"/>
        <w:gridCol w:w="2835"/>
      </w:tblGrid>
      <w:tr w:rsidR="005003C7" w:rsidRPr="001D4171" w14:paraId="7507112D" w14:textId="77777777" w:rsidTr="009D1C70">
        <w:trPr>
          <w:trHeight w:val="123"/>
        </w:trPr>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A57E65" w14:textId="77777777" w:rsidR="005003C7" w:rsidRPr="001D4171" w:rsidRDefault="005003C7" w:rsidP="009D1C70">
            <w:pPr>
              <w:tabs>
                <w:tab w:val="left" w:pos="9356"/>
              </w:tabs>
              <w:ind w:right="396"/>
              <w:jc w:val="center"/>
              <w:rPr>
                <w:rFonts w:ascii="Times New Roman" w:eastAsia="Arial Unicode MS" w:hAnsi="Times New Roman"/>
                <w:b/>
                <w:sz w:val="20"/>
                <w:szCs w:val="20"/>
              </w:rPr>
            </w:pPr>
            <w:r w:rsidRPr="001D4171">
              <w:rPr>
                <w:rFonts w:ascii="Times New Roman" w:hAnsi="Times New Roman"/>
                <w:b/>
                <w:sz w:val="20"/>
                <w:szCs w:val="20"/>
              </w:rPr>
              <w:t>Educación municipal</w:t>
            </w:r>
          </w:p>
        </w:tc>
        <w:tc>
          <w:tcPr>
            <w:tcW w:w="1985" w:type="dxa"/>
            <w:tcBorders>
              <w:top w:val="single" w:sz="4" w:space="0" w:color="auto"/>
              <w:left w:val="nil"/>
              <w:bottom w:val="single" w:sz="4" w:space="0" w:color="auto"/>
              <w:right w:val="single" w:sz="4" w:space="0" w:color="auto"/>
            </w:tcBorders>
            <w:shd w:val="clear" w:color="auto" w:fill="BFBFBF" w:themeFill="background1" w:themeFillShade="BF"/>
          </w:tcPr>
          <w:p w14:paraId="0FEEC5D5" w14:textId="77777777" w:rsidR="005003C7" w:rsidRPr="001D4171" w:rsidRDefault="005003C7" w:rsidP="009D1C70">
            <w:pPr>
              <w:tabs>
                <w:tab w:val="left" w:pos="9356"/>
              </w:tabs>
              <w:ind w:right="396"/>
              <w:jc w:val="center"/>
              <w:rPr>
                <w:rFonts w:ascii="Times New Roman" w:eastAsia="Arial Unicode MS" w:hAnsi="Times New Roman"/>
                <w:b/>
                <w:sz w:val="20"/>
                <w:szCs w:val="20"/>
              </w:rPr>
            </w:pPr>
            <w:r w:rsidRPr="001D4171">
              <w:rPr>
                <w:rFonts w:ascii="Times New Roman" w:hAnsi="Times New Roman"/>
                <w:b/>
                <w:sz w:val="20"/>
                <w:szCs w:val="20"/>
              </w:rPr>
              <w:t>Establecimientos</w:t>
            </w:r>
          </w:p>
        </w:tc>
        <w:tc>
          <w:tcPr>
            <w:tcW w:w="2410" w:type="dxa"/>
            <w:tcBorders>
              <w:top w:val="single" w:sz="4" w:space="0" w:color="auto"/>
              <w:left w:val="nil"/>
              <w:bottom w:val="single" w:sz="4" w:space="0" w:color="auto"/>
              <w:right w:val="single" w:sz="4" w:space="0" w:color="auto"/>
            </w:tcBorders>
            <w:shd w:val="clear" w:color="auto" w:fill="BFBFBF" w:themeFill="background1" w:themeFillShade="BF"/>
          </w:tcPr>
          <w:p w14:paraId="56282763" w14:textId="77777777" w:rsidR="005003C7" w:rsidRPr="001D4171" w:rsidRDefault="005003C7" w:rsidP="009D1C70">
            <w:pPr>
              <w:tabs>
                <w:tab w:val="left" w:pos="9356"/>
              </w:tabs>
              <w:ind w:right="396"/>
              <w:jc w:val="center"/>
              <w:rPr>
                <w:rFonts w:ascii="Times New Roman" w:eastAsia="Arial Unicode MS" w:hAnsi="Times New Roman"/>
                <w:b/>
                <w:sz w:val="20"/>
                <w:szCs w:val="20"/>
              </w:rPr>
            </w:pPr>
            <w:r w:rsidRPr="001D4171">
              <w:rPr>
                <w:rFonts w:ascii="Times New Roman" w:hAnsi="Times New Roman"/>
                <w:b/>
                <w:sz w:val="20"/>
                <w:szCs w:val="20"/>
              </w:rPr>
              <w:t>Profesores</w:t>
            </w:r>
          </w:p>
        </w:tc>
        <w:tc>
          <w:tcPr>
            <w:tcW w:w="2835" w:type="dxa"/>
            <w:tcBorders>
              <w:top w:val="single" w:sz="4" w:space="0" w:color="auto"/>
              <w:left w:val="nil"/>
              <w:bottom w:val="single" w:sz="4" w:space="0" w:color="auto"/>
              <w:right w:val="single" w:sz="4" w:space="0" w:color="auto"/>
            </w:tcBorders>
            <w:shd w:val="clear" w:color="auto" w:fill="BFBFBF" w:themeFill="background1" w:themeFillShade="BF"/>
          </w:tcPr>
          <w:p w14:paraId="5D7BE4D8" w14:textId="77777777" w:rsidR="005003C7" w:rsidRPr="001D4171" w:rsidRDefault="005003C7" w:rsidP="009D1C70">
            <w:pPr>
              <w:tabs>
                <w:tab w:val="left" w:pos="9356"/>
              </w:tabs>
              <w:ind w:left="-283" w:right="396" w:firstLine="424"/>
              <w:jc w:val="center"/>
              <w:rPr>
                <w:rFonts w:ascii="Times New Roman" w:eastAsia="Arial Unicode MS" w:hAnsi="Times New Roman"/>
                <w:b/>
                <w:sz w:val="20"/>
                <w:szCs w:val="20"/>
              </w:rPr>
            </w:pPr>
            <w:r w:rsidRPr="001D4171">
              <w:rPr>
                <w:rFonts w:ascii="Times New Roman" w:hAnsi="Times New Roman"/>
                <w:b/>
                <w:sz w:val="20"/>
                <w:szCs w:val="20"/>
              </w:rPr>
              <w:t>Alumnos</w:t>
            </w:r>
          </w:p>
        </w:tc>
      </w:tr>
      <w:tr w:rsidR="005003C7" w:rsidRPr="001D4171" w14:paraId="33E1AB44" w14:textId="77777777" w:rsidTr="009D1C70">
        <w:trPr>
          <w:trHeight w:val="203"/>
        </w:trPr>
        <w:tc>
          <w:tcPr>
            <w:tcW w:w="2268" w:type="dxa"/>
            <w:tcBorders>
              <w:top w:val="nil"/>
              <w:left w:val="single" w:sz="4" w:space="0" w:color="auto"/>
              <w:bottom w:val="single" w:sz="4" w:space="0" w:color="auto"/>
              <w:right w:val="single" w:sz="4" w:space="0" w:color="auto"/>
            </w:tcBorders>
          </w:tcPr>
          <w:p w14:paraId="2B2ADBF7" w14:textId="77777777" w:rsidR="005003C7" w:rsidRPr="001D4171" w:rsidRDefault="005003C7" w:rsidP="009D1C70">
            <w:pPr>
              <w:pStyle w:val="Piedepgina"/>
              <w:tabs>
                <w:tab w:val="clear" w:pos="4252"/>
                <w:tab w:val="clear" w:pos="8504"/>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1975  -  76</w:t>
            </w:r>
          </w:p>
        </w:tc>
        <w:tc>
          <w:tcPr>
            <w:tcW w:w="1985" w:type="dxa"/>
            <w:tcBorders>
              <w:top w:val="nil"/>
              <w:left w:val="nil"/>
              <w:bottom w:val="single" w:sz="4" w:space="0" w:color="auto"/>
              <w:right w:val="single" w:sz="4" w:space="0" w:color="auto"/>
            </w:tcBorders>
          </w:tcPr>
          <w:p w14:paraId="26456CDF"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636</w:t>
            </w:r>
          </w:p>
        </w:tc>
        <w:tc>
          <w:tcPr>
            <w:tcW w:w="2410" w:type="dxa"/>
            <w:tcBorders>
              <w:top w:val="nil"/>
              <w:left w:val="nil"/>
              <w:bottom w:val="single" w:sz="4" w:space="0" w:color="auto"/>
              <w:right w:val="single" w:sz="4" w:space="0" w:color="auto"/>
            </w:tcBorders>
          </w:tcPr>
          <w:p w14:paraId="506E6E31"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2.665</w:t>
            </w:r>
          </w:p>
        </w:tc>
        <w:tc>
          <w:tcPr>
            <w:tcW w:w="2835" w:type="dxa"/>
            <w:tcBorders>
              <w:top w:val="nil"/>
              <w:left w:val="nil"/>
              <w:bottom w:val="single" w:sz="4" w:space="0" w:color="auto"/>
              <w:right w:val="single" w:sz="4" w:space="0" w:color="auto"/>
            </w:tcBorders>
          </w:tcPr>
          <w:p w14:paraId="37863D12" w14:textId="77777777" w:rsidR="005003C7" w:rsidRPr="001D4171" w:rsidRDefault="005003C7" w:rsidP="009D1C70">
            <w:pPr>
              <w:tabs>
                <w:tab w:val="left" w:pos="9356"/>
              </w:tabs>
              <w:ind w:left="-283" w:right="396" w:firstLine="424"/>
              <w:jc w:val="center"/>
              <w:rPr>
                <w:rFonts w:ascii="Times New Roman" w:eastAsia="Arial Unicode MS" w:hAnsi="Times New Roman"/>
                <w:b/>
                <w:sz w:val="20"/>
                <w:szCs w:val="20"/>
              </w:rPr>
            </w:pPr>
            <w:r w:rsidRPr="001D4171">
              <w:rPr>
                <w:rFonts w:ascii="Times New Roman" w:hAnsi="Times New Roman"/>
                <w:b/>
                <w:sz w:val="20"/>
                <w:szCs w:val="20"/>
              </w:rPr>
              <w:t>99.524</w:t>
            </w:r>
          </w:p>
        </w:tc>
      </w:tr>
      <w:tr w:rsidR="005003C7" w:rsidRPr="001D4171" w14:paraId="3E11A75E" w14:textId="77777777" w:rsidTr="008059C7">
        <w:trPr>
          <w:trHeight w:val="162"/>
        </w:trPr>
        <w:tc>
          <w:tcPr>
            <w:tcW w:w="2268" w:type="dxa"/>
            <w:tcBorders>
              <w:top w:val="nil"/>
              <w:left w:val="single" w:sz="4" w:space="0" w:color="auto"/>
              <w:bottom w:val="single" w:sz="4" w:space="0" w:color="auto"/>
              <w:right w:val="single" w:sz="4" w:space="0" w:color="auto"/>
            </w:tcBorders>
          </w:tcPr>
          <w:p w14:paraId="73740D5E"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1982  -  83</w:t>
            </w:r>
          </w:p>
        </w:tc>
        <w:tc>
          <w:tcPr>
            <w:tcW w:w="1985" w:type="dxa"/>
            <w:tcBorders>
              <w:top w:val="nil"/>
              <w:left w:val="nil"/>
              <w:bottom w:val="single" w:sz="4" w:space="0" w:color="auto"/>
              <w:right w:val="single" w:sz="4" w:space="0" w:color="auto"/>
            </w:tcBorders>
          </w:tcPr>
          <w:p w14:paraId="4631BBCB"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264</w:t>
            </w:r>
          </w:p>
        </w:tc>
        <w:tc>
          <w:tcPr>
            <w:tcW w:w="2410" w:type="dxa"/>
            <w:tcBorders>
              <w:top w:val="nil"/>
              <w:left w:val="nil"/>
              <w:bottom w:val="single" w:sz="4" w:space="0" w:color="auto"/>
              <w:right w:val="single" w:sz="4" w:space="0" w:color="auto"/>
            </w:tcBorders>
          </w:tcPr>
          <w:p w14:paraId="7CFE4345"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1.924</w:t>
            </w:r>
          </w:p>
        </w:tc>
        <w:tc>
          <w:tcPr>
            <w:tcW w:w="2835" w:type="dxa"/>
            <w:tcBorders>
              <w:top w:val="nil"/>
              <w:left w:val="nil"/>
              <w:bottom w:val="single" w:sz="4" w:space="0" w:color="auto"/>
              <w:right w:val="single" w:sz="4" w:space="0" w:color="auto"/>
            </w:tcBorders>
          </w:tcPr>
          <w:p w14:paraId="416796D1" w14:textId="77777777" w:rsidR="005003C7" w:rsidRPr="001D4171" w:rsidRDefault="005003C7" w:rsidP="009D1C70">
            <w:pPr>
              <w:tabs>
                <w:tab w:val="left" w:pos="9356"/>
              </w:tabs>
              <w:ind w:left="-283" w:right="396" w:firstLine="424"/>
              <w:jc w:val="center"/>
              <w:rPr>
                <w:rFonts w:ascii="Times New Roman" w:eastAsia="Arial Unicode MS" w:hAnsi="Times New Roman"/>
                <w:b/>
                <w:sz w:val="20"/>
                <w:szCs w:val="20"/>
              </w:rPr>
            </w:pPr>
            <w:r w:rsidRPr="001D4171">
              <w:rPr>
                <w:rFonts w:ascii="Times New Roman" w:hAnsi="Times New Roman"/>
                <w:b/>
                <w:sz w:val="20"/>
                <w:szCs w:val="20"/>
              </w:rPr>
              <w:t>56.063</w:t>
            </w:r>
          </w:p>
        </w:tc>
      </w:tr>
      <w:tr w:rsidR="005003C7" w:rsidRPr="001D4171" w14:paraId="66D1B273" w14:textId="77777777" w:rsidTr="009D1C70">
        <w:trPr>
          <w:trHeight w:val="221"/>
        </w:trPr>
        <w:tc>
          <w:tcPr>
            <w:tcW w:w="2268" w:type="dxa"/>
            <w:tcBorders>
              <w:top w:val="nil"/>
              <w:left w:val="single" w:sz="4" w:space="0" w:color="auto"/>
              <w:bottom w:val="single" w:sz="4" w:space="0" w:color="auto"/>
              <w:right w:val="single" w:sz="4" w:space="0" w:color="auto"/>
            </w:tcBorders>
          </w:tcPr>
          <w:p w14:paraId="464E9A03"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1991  -  92</w:t>
            </w:r>
          </w:p>
        </w:tc>
        <w:tc>
          <w:tcPr>
            <w:tcW w:w="1985" w:type="dxa"/>
            <w:tcBorders>
              <w:top w:val="nil"/>
              <w:left w:val="nil"/>
              <w:bottom w:val="single" w:sz="4" w:space="0" w:color="auto"/>
              <w:right w:val="single" w:sz="4" w:space="0" w:color="auto"/>
            </w:tcBorders>
          </w:tcPr>
          <w:p w14:paraId="50774F43"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47</w:t>
            </w:r>
          </w:p>
        </w:tc>
        <w:tc>
          <w:tcPr>
            <w:tcW w:w="2410" w:type="dxa"/>
            <w:tcBorders>
              <w:top w:val="nil"/>
              <w:left w:val="nil"/>
              <w:bottom w:val="single" w:sz="4" w:space="0" w:color="auto"/>
              <w:right w:val="single" w:sz="4" w:space="0" w:color="auto"/>
            </w:tcBorders>
          </w:tcPr>
          <w:p w14:paraId="0C28A5F1"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678</w:t>
            </w:r>
          </w:p>
        </w:tc>
        <w:tc>
          <w:tcPr>
            <w:tcW w:w="2835" w:type="dxa"/>
            <w:tcBorders>
              <w:top w:val="nil"/>
              <w:left w:val="nil"/>
              <w:bottom w:val="single" w:sz="4" w:space="0" w:color="auto"/>
              <w:right w:val="single" w:sz="4" w:space="0" w:color="auto"/>
            </w:tcBorders>
          </w:tcPr>
          <w:p w14:paraId="0E72D7E9" w14:textId="77777777" w:rsidR="005003C7" w:rsidRPr="001D4171" w:rsidRDefault="005003C7" w:rsidP="009D1C70">
            <w:pPr>
              <w:tabs>
                <w:tab w:val="left" w:pos="9356"/>
              </w:tabs>
              <w:ind w:left="-283" w:right="396" w:firstLine="424"/>
              <w:jc w:val="center"/>
              <w:rPr>
                <w:rFonts w:ascii="Times New Roman" w:eastAsia="Arial Unicode MS" w:hAnsi="Times New Roman"/>
                <w:b/>
                <w:sz w:val="20"/>
                <w:szCs w:val="20"/>
              </w:rPr>
            </w:pPr>
            <w:r w:rsidRPr="001D4171">
              <w:rPr>
                <w:rFonts w:ascii="Times New Roman" w:hAnsi="Times New Roman"/>
                <w:b/>
                <w:sz w:val="20"/>
                <w:szCs w:val="20"/>
              </w:rPr>
              <w:t>17.686</w:t>
            </w:r>
          </w:p>
        </w:tc>
      </w:tr>
      <w:tr w:rsidR="005003C7" w:rsidRPr="001D4171" w14:paraId="17FBD809" w14:textId="77777777" w:rsidTr="009D1C70">
        <w:trPr>
          <w:trHeight w:val="200"/>
        </w:trPr>
        <w:tc>
          <w:tcPr>
            <w:tcW w:w="2268" w:type="dxa"/>
            <w:tcBorders>
              <w:top w:val="nil"/>
              <w:left w:val="single" w:sz="4" w:space="0" w:color="auto"/>
              <w:bottom w:val="single" w:sz="4" w:space="0" w:color="auto"/>
              <w:right w:val="single" w:sz="4" w:space="0" w:color="auto"/>
            </w:tcBorders>
          </w:tcPr>
          <w:p w14:paraId="15B7D772"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1998 - 99</w:t>
            </w:r>
          </w:p>
        </w:tc>
        <w:tc>
          <w:tcPr>
            <w:tcW w:w="1985" w:type="dxa"/>
            <w:tcBorders>
              <w:top w:val="nil"/>
              <w:left w:val="nil"/>
              <w:bottom w:val="single" w:sz="4" w:space="0" w:color="auto"/>
              <w:right w:val="single" w:sz="4" w:space="0" w:color="auto"/>
            </w:tcBorders>
          </w:tcPr>
          <w:p w14:paraId="48D0F8F2"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68</w:t>
            </w:r>
          </w:p>
        </w:tc>
        <w:tc>
          <w:tcPr>
            <w:tcW w:w="2410" w:type="dxa"/>
            <w:tcBorders>
              <w:top w:val="nil"/>
              <w:left w:val="nil"/>
              <w:bottom w:val="single" w:sz="4" w:space="0" w:color="auto"/>
              <w:right w:val="single" w:sz="4" w:space="0" w:color="auto"/>
            </w:tcBorders>
          </w:tcPr>
          <w:p w14:paraId="13EB2F2A"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566</w:t>
            </w:r>
          </w:p>
        </w:tc>
        <w:tc>
          <w:tcPr>
            <w:tcW w:w="2835" w:type="dxa"/>
            <w:tcBorders>
              <w:top w:val="nil"/>
              <w:left w:val="nil"/>
              <w:bottom w:val="single" w:sz="4" w:space="0" w:color="auto"/>
              <w:right w:val="single" w:sz="4" w:space="0" w:color="auto"/>
            </w:tcBorders>
          </w:tcPr>
          <w:p w14:paraId="407D0A2B" w14:textId="77777777" w:rsidR="005003C7" w:rsidRPr="001D4171" w:rsidRDefault="005003C7" w:rsidP="009D1C70">
            <w:pPr>
              <w:tabs>
                <w:tab w:val="left" w:pos="9356"/>
              </w:tabs>
              <w:ind w:left="-283" w:right="396" w:firstLine="424"/>
              <w:jc w:val="center"/>
              <w:rPr>
                <w:rFonts w:ascii="Times New Roman" w:eastAsia="Arial Unicode MS" w:hAnsi="Times New Roman"/>
                <w:b/>
                <w:sz w:val="20"/>
                <w:szCs w:val="20"/>
              </w:rPr>
            </w:pPr>
            <w:r w:rsidRPr="001D4171">
              <w:rPr>
                <w:rFonts w:ascii="Times New Roman" w:hAnsi="Times New Roman"/>
                <w:b/>
                <w:sz w:val="20"/>
                <w:szCs w:val="20"/>
              </w:rPr>
              <w:t>11.328</w:t>
            </w:r>
          </w:p>
        </w:tc>
      </w:tr>
      <w:tr w:rsidR="005003C7" w:rsidRPr="001D4171" w14:paraId="0DF473C0" w14:textId="77777777" w:rsidTr="009D1C70">
        <w:trPr>
          <w:trHeight w:val="187"/>
        </w:trPr>
        <w:tc>
          <w:tcPr>
            <w:tcW w:w="2268" w:type="dxa"/>
            <w:tcBorders>
              <w:top w:val="nil"/>
              <w:left w:val="single" w:sz="4" w:space="0" w:color="auto"/>
              <w:bottom w:val="single" w:sz="4" w:space="0" w:color="auto"/>
              <w:right w:val="single" w:sz="4" w:space="0" w:color="auto"/>
            </w:tcBorders>
          </w:tcPr>
          <w:p w14:paraId="339B7E87"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2000  -  01</w:t>
            </w:r>
          </w:p>
        </w:tc>
        <w:tc>
          <w:tcPr>
            <w:tcW w:w="1985" w:type="dxa"/>
            <w:tcBorders>
              <w:top w:val="nil"/>
              <w:left w:val="nil"/>
              <w:bottom w:val="single" w:sz="4" w:space="0" w:color="auto"/>
              <w:right w:val="single" w:sz="4" w:space="0" w:color="auto"/>
            </w:tcBorders>
          </w:tcPr>
          <w:p w14:paraId="6F51CFCA"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98</w:t>
            </w:r>
          </w:p>
        </w:tc>
        <w:tc>
          <w:tcPr>
            <w:tcW w:w="2410" w:type="dxa"/>
            <w:tcBorders>
              <w:top w:val="nil"/>
              <w:left w:val="nil"/>
              <w:bottom w:val="single" w:sz="4" w:space="0" w:color="auto"/>
              <w:right w:val="single" w:sz="4" w:space="0" w:color="auto"/>
            </w:tcBorders>
          </w:tcPr>
          <w:p w14:paraId="309D74EA"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907</w:t>
            </w:r>
          </w:p>
        </w:tc>
        <w:tc>
          <w:tcPr>
            <w:tcW w:w="2835" w:type="dxa"/>
            <w:tcBorders>
              <w:top w:val="nil"/>
              <w:left w:val="nil"/>
              <w:bottom w:val="single" w:sz="4" w:space="0" w:color="auto"/>
              <w:right w:val="single" w:sz="4" w:space="0" w:color="auto"/>
            </w:tcBorders>
          </w:tcPr>
          <w:p w14:paraId="239B0AA7" w14:textId="77777777" w:rsidR="005003C7" w:rsidRPr="001D4171" w:rsidRDefault="005003C7" w:rsidP="009D1C70">
            <w:pPr>
              <w:tabs>
                <w:tab w:val="left" w:pos="9356"/>
              </w:tabs>
              <w:ind w:left="-283" w:right="396" w:firstLine="424"/>
              <w:jc w:val="center"/>
              <w:rPr>
                <w:rFonts w:ascii="Times New Roman" w:eastAsia="Arial Unicode MS" w:hAnsi="Times New Roman"/>
                <w:b/>
                <w:sz w:val="20"/>
                <w:szCs w:val="20"/>
              </w:rPr>
            </w:pPr>
            <w:r w:rsidRPr="001D4171">
              <w:rPr>
                <w:rFonts w:ascii="Times New Roman" w:hAnsi="Times New Roman"/>
                <w:b/>
                <w:sz w:val="20"/>
                <w:szCs w:val="20"/>
              </w:rPr>
              <w:t>14.112</w:t>
            </w:r>
          </w:p>
        </w:tc>
      </w:tr>
      <w:tr w:rsidR="005003C7" w:rsidRPr="001D4171" w14:paraId="583AC2C9" w14:textId="77777777" w:rsidTr="009D1C70">
        <w:trPr>
          <w:trHeight w:val="149"/>
        </w:trPr>
        <w:tc>
          <w:tcPr>
            <w:tcW w:w="2268" w:type="dxa"/>
            <w:tcBorders>
              <w:top w:val="nil"/>
              <w:left w:val="single" w:sz="4" w:space="0" w:color="auto"/>
              <w:bottom w:val="single" w:sz="4" w:space="0" w:color="auto"/>
              <w:right w:val="single" w:sz="4" w:space="0" w:color="auto"/>
            </w:tcBorders>
          </w:tcPr>
          <w:p w14:paraId="7609405F"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2001 -  02</w:t>
            </w:r>
          </w:p>
        </w:tc>
        <w:tc>
          <w:tcPr>
            <w:tcW w:w="1985" w:type="dxa"/>
            <w:tcBorders>
              <w:top w:val="nil"/>
              <w:left w:val="nil"/>
              <w:bottom w:val="single" w:sz="4" w:space="0" w:color="auto"/>
              <w:right w:val="single" w:sz="4" w:space="0" w:color="auto"/>
            </w:tcBorders>
          </w:tcPr>
          <w:p w14:paraId="5BF7827B"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120</w:t>
            </w:r>
          </w:p>
        </w:tc>
        <w:tc>
          <w:tcPr>
            <w:tcW w:w="2410" w:type="dxa"/>
            <w:tcBorders>
              <w:top w:val="nil"/>
              <w:left w:val="nil"/>
              <w:bottom w:val="single" w:sz="4" w:space="0" w:color="auto"/>
              <w:right w:val="single" w:sz="4" w:space="0" w:color="auto"/>
            </w:tcBorders>
          </w:tcPr>
          <w:p w14:paraId="4155A032" w14:textId="77777777" w:rsidR="005003C7" w:rsidRPr="001D4171" w:rsidRDefault="005003C7" w:rsidP="009D1C70">
            <w:pPr>
              <w:tabs>
                <w:tab w:val="left" w:pos="9356"/>
              </w:tabs>
              <w:ind w:right="396"/>
              <w:jc w:val="center"/>
              <w:rPr>
                <w:rFonts w:ascii="Times New Roman" w:eastAsia="Arial Unicode MS" w:hAnsi="Times New Roman"/>
                <w:sz w:val="20"/>
                <w:szCs w:val="20"/>
              </w:rPr>
            </w:pPr>
            <w:r w:rsidRPr="001D4171">
              <w:rPr>
                <w:rFonts w:ascii="Times New Roman" w:hAnsi="Times New Roman"/>
                <w:sz w:val="20"/>
                <w:szCs w:val="20"/>
              </w:rPr>
              <w:t>844</w:t>
            </w:r>
          </w:p>
        </w:tc>
        <w:tc>
          <w:tcPr>
            <w:tcW w:w="2835" w:type="dxa"/>
            <w:tcBorders>
              <w:top w:val="nil"/>
              <w:left w:val="nil"/>
              <w:bottom w:val="single" w:sz="4" w:space="0" w:color="auto"/>
              <w:right w:val="single" w:sz="4" w:space="0" w:color="auto"/>
            </w:tcBorders>
          </w:tcPr>
          <w:p w14:paraId="0CEF6D24" w14:textId="77777777" w:rsidR="005003C7" w:rsidRPr="001D4171" w:rsidRDefault="005003C7" w:rsidP="009D1C70">
            <w:pPr>
              <w:tabs>
                <w:tab w:val="left" w:pos="9356"/>
              </w:tabs>
              <w:ind w:left="-283" w:right="396" w:firstLine="424"/>
              <w:jc w:val="center"/>
              <w:rPr>
                <w:rFonts w:ascii="Times New Roman" w:eastAsia="Arial Unicode MS" w:hAnsi="Times New Roman"/>
                <w:b/>
                <w:sz w:val="20"/>
                <w:szCs w:val="20"/>
              </w:rPr>
            </w:pPr>
            <w:r w:rsidRPr="001D4171">
              <w:rPr>
                <w:rFonts w:ascii="Times New Roman" w:hAnsi="Times New Roman"/>
                <w:b/>
                <w:sz w:val="20"/>
                <w:szCs w:val="20"/>
              </w:rPr>
              <w:t>15.003</w:t>
            </w:r>
          </w:p>
        </w:tc>
      </w:tr>
    </w:tbl>
    <w:p w14:paraId="614F8883" w14:textId="77777777" w:rsidR="005003C7" w:rsidRDefault="005003C7" w:rsidP="009D1C70">
      <w:pPr>
        <w:pStyle w:val="Textonotapie"/>
        <w:tabs>
          <w:tab w:val="left" w:pos="9356"/>
        </w:tabs>
        <w:ind w:right="396"/>
      </w:pPr>
    </w:p>
  </w:footnote>
  <w:footnote w:id="48">
    <w:p w14:paraId="2B3ACB25" w14:textId="77777777" w:rsidR="005003C7" w:rsidRPr="00F34E14" w:rsidRDefault="005003C7" w:rsidP="00805641">
      <w:pPr>
        <w:pStyle w:val="Textonotapie"/>
        <w:tabs>
          <w:tab w:val="left" w:pos="9356"/>
        </w:tabs>
        <w:ind w:right="396"/>
        <w:jc w:val="both"/>
        <w:rPr>
          <w:rFonts w:ascii="Times New Roman" w:hAnsi="Times New Roman"/>
          <w:sz w:val="18"/>
          <w:szCs w:val="18"/>
        </w:rPr>
      </w:pPr>
      <w:r w:rsidRPr="00F34E14">
        <w:rPr>
          <w:rStyle w:val="Refdenotaalpie"/>
          <w:rFonts w:ascii="Times New Roman" w:hAnsi="Times New Roman"/>
          <w:sz w:val="18"/>
          <w:szCs w:val="18"/>
        </w:rPr>
        <w:footnoteRef/>
      </w:r>
      <w:r w:rsidRPr="00F34E14">
        <w:rPr>
          <w:rFonts w:ascii="Times New Roman" w:hAnsi="Times New Roman"/>
          <w:sz w:val="18"/>
          <w:szCs w:val="18"/>
        </w:rPr>
        <w:t xml:space="preserve"> Rodríguez Simón, </w:t>
      </w:r>
      <w:r w:rsidRPr="00F34E14">
        <w:rPr>
          <w:rFonts w:ascii="Times New Roman" w:hAnsi="Times New Roman"/>
          <w:i/>
          <w:sz w:val="18"/>
          <w:szCs w:val="18"/>
        </w:rPr>
        <w:t>Consejos de Amigo dados al Colegio de Latacunga</w:t>
      </w:r>
      <w:r w:rsidRPr="00F34E14">
        <w:rPr>
          <w:rFonts w:ascii="Times New Roman" w:hAnsi="Times New Roman"/>
          <w:sz w:val="18"/>
          <w:szCs w:val="18"/>
        </w:rPr>
        <w:t>, en:</w:t>
      </w:r>
      <w:r>
        <w:rPr>
          <w:rFonts w:ascii="Times New Roman" w:hAnsi="Times New Roman"/>
          <w:i/>
          <w:sz w:val="18"/>
          <w:szCs w:val="18"/>
        </w:rPr>
        <w:t xml:space="preserve"> </w:t>
      </w:r>
      <w:r w:rsidRPr="00F34E14">
        <w:rPr>
          <w:rFonts w:ascii="Times New Roman" w:hAnsi="Times New Roman"/>
          <w:sz w:val="18"/>
          <w:szCs w:val="18"/>
        </w:rPr>
        <w:t>Paladines Carlos</w:t>
      </w:r>
      <w:r>
        <w:rPr>
          <w:rFonts w:ascii="Times New Roman" w:hAnsi="Times New Roman"/>
          <w:i/>
          <w:sz w:val="18"/>
          <w:szCs w:val="18"/>
        </w:rPr>
        <w:t xml:space="preserve">, Pensamiento Pedagógico Ecuatoriano, </w:t>
      </w:r>
      <w:r>
        <w:rPr>
          <w:rFonts w:ascii="Times New Roman" w:hAnsi="Times New Roman"/>
          <w:sz w:val="18"/>
          <w:szCs w:val="18"/>
        </w:rPr>
        <w:t xml:space="preserve">Quito, </w:t>
      </w:r>
      <w:r w:rsidRPr="00F34E14">
        <w:rPr>
          <w:rFonts w:ascii="Times New Roman" w:hAnsi="Times New Roman"/>
          <w:sz w:val="18"/>
          <w:szCs w:val="18"/>
        </w:rPr>
        <w:t xml:space="preserve">Corporación Editora Nacional, </w:t>
      </w:r>
      <w:r>
        <w:rPr>
          <w:rFonts w:ascii="Times New Roman" w:hAnsi="Times New Roman"/>
          <w:sz w:val="18"/>
          <w:szCs w:val="18"/>
        </w:rPr>
        <w:t xml:space="preserve">1988. p. 284.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6C9A9" w14:textId="77777777" w:rsidR="005003C7" w:rsidRDefault="005003C7" w:rsidP="002364A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38A318AF" w14:textId="77777777" w:rsidR="005003C7" w:rsidRDefault="005003C7" w:rsidP="002364A3">
    <w:pPr>
      <w:pStyle w:val="Encabezado"/>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639" w:type="dxa"/>
      <w:tblLook w:val="04A0" w:firstRow="1" w:lastRow="0" w:firstColumn="1" w:lastColumn="0" w:noHBand="0" w:noVBand="1"/>
    </w:tblPr>
    <w:tblGrid>
      <w:gridCol w:w="1182"/>
      <w:gridCol w:w="8457"/>
    </w:tblGrid>
    <w:tr w:rsidR="005003C7" w:rsidRPr="001B5764" w14:paraId="25627A63" w14:textId="77777777" w:rsidTr="00907C4C">
      <w:trPr>
        <w:trHeight w:val="1276"/>
      </w:trPr>
      <w:tc>
        <w:tcPr>
          <w:tcW w:w="1182" w:type="dxa"/>
          <w:tcBorders>
            <w:top w:val="nil"/>
            <w:left w:val="nil"/>
            <w:bottom w:val="nil"/>
            <w:right w:val="nil"/>
          </w:tcBorders>
          <w:vAlign w:val="center"/>
        </w:tcPr>
        <w:p w14:paraId="41B15D70" w14:textId="77777777" w:rsidR="005003C7" w:rsidRDefault="005003C7" w:rsidP="00907C4C">
          <w:pPr>
            <w:pStyle w:val="Encabezado"/>
            <w:jc w:val="center"/>
          </w:pPr>
          <w:r>
            <w:rPr>
              <w:noProof/>
              <w:lang w:eastAsia="es-EC"/>
            </w:rPr>
            <w:drawing>
              <wp:inline distT="0" distB="0" distL="0" distR="0" wp14:anchorId="4DFDF106" wp14:editId="3CEBBE17">
                <wp:extent cx="416966" cy="937895"/>
                <wp:effectExtent l="0" t="0" r="254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472" cy="957028"/>
                        </a:xfrm>
                        <a:prstGeom prst="rect">
                          <a:avLst/>
                        </a:prstGeom>
                        <a:noFill/>
                        <a:ln>
                          <a:noFill/>
                        </a:ln>
                      </pic:spPr>
                    </pic:pic>
                  </a:graphicData>
                </a:graphic>
              </wp:inline>
            </w:drawing>
          </w:r>
        </w:p>
      </w:tc>
      <w:tc>
        <w:tcPr>
          <w:tcW w:w="8457" w:type="dxa"/>
          <w:tcBorders>
            <w:top w:val="nil"/>
            <w:left w:val="nil"/>
            <w:bottom w:val="nil"/>
            <w:right w:val="nil"/>
          </w:tcBorders>
        </w:tcPr>
        <w:p w14:paraId="4C5A629C" w14:textId="77777777" w:rsidR="005003C7" w:rsidRDefault="005003C7" w:rsidP="00C43FB9">
          <w:pPr>
            <w:pStyle w:val="Encabezado"/>
            <w:jc w:val="right"/>
            <w:rPr>
              <w:color w:val="002060"/>
            </w:rPr>
          </w:pPr>
        </w:p>
        <w:p w14:paraId="4285DB1B" w14:textId="77777777" w:rsidR="005003C7" w:rsidRDefault="005003C7" w:rsidP="00C43FB9">
          <w:pPr>
            <w:pStyle w:val="Encabezado"/>
            <w:jc w:val="right"/>
            <w:rPr>
              <w:b/>
              <w:color w:val="002060"/>
              <w:sz w:val="20"/>
            </w:rPr>
          </w:pPr>
          <w:r>
            <w:rPr>
              <w:b/>
              <w:color w:val="002060"/>
              <w:sz w:val="20"/>
            </w:rPr>
            <w:t xml:space="preserve">Serie: Documentos de Trabajo / </w:t>
          </w:r>
          <w:proofErr w:type="spellStart"/>
          <w:r>
            <w:rPr>
              <w:b/>
              <w:color w:val="002060"/>
              <w:sz w:val="20"/>
            </w:rPr>
            <w:t>Working</w:t>
          </w:r>
          <w:proofErr w:type="spellEnd"/>
          <w:r>
            <w:rPr>
              <w:b/>
              <w:color w:val="002060"/>
              <w:sz w:val="20"/>
            </w:rPr>
            <w:t xml:space="preserve"> </w:t>
          </w:r>
          <w:proofErr w:type="spellStart"/>
          <w:r>
            <w:rPr>
              <w:b/>
              <w:color w:val="002060"/>
              <w:sz w:val="20"/>
            </w:rPr>
            <w:t>Paper</w:t>
          </w:r>
          <w:proofErr w:type="spellEnd"/>
        </w:p>
        <w:p w14:paraId="24336BE2" w14:textId="2F118827" w:rsidR="005003C7" w:rsidRDefault="005003C7" w:rsidP="000441F4">
          <w:pPr>
            <w:pStyle w:val="Encabezado"/>
            <w:tabs>
              <w:tab w:val="clear" w:pos="8504"/>
              <w:tab w:val="left" w:pos="1348"/>
            </w:tabs>
            <w:rPr>
              <w:b/>
              <w:color w:val="002060"/>
              <w:sz w:val="20"/>
            </w:rPr>
          </w:pPr>
          <w:r>
            <w:rPr>
              <w:b/>
              <w:color w:val="002060"/>
              <w:sz w:val="20"/>
            </w:rPr>
            <w:tab/>
          </w:r>
          <w:r>
            <w:rPr>
              <w:b/>
              <w:color w:val="002060"/>
              <w:sz w:val="20"/>
            </w:rPr>
            <w:tab/>
          </w:r>
        </w:p>
        <w:p w14:paraId="63BE851B" w14:textId="77777777" w:rsidR="005003C7" w:rsidRDefault="005003C7" w:rsidP="00C43FB9">
          <w:pPr>
            <w:pStyle w:val="yiv1767864868msonormal"/>
            <w:spacing w:before="0" w:beforeAutospacing="0" w:after="0" w:afterAutospacing="0"/>
            <w:jc w:val="right"/>
            <w:rPr>
              <w:rFonts w:asciiTheme="majorHAnsi" w:hAnsiTheme="majorHAnsi" w:cstheme="majorHAnsi"/>
              <w:b/>
              <w:bCs/>
              <w:color w:val="002060"/>
              <w:sz w:val="20"/>
              <w:szCs w:val="20"/>
            </w:rPr>
          </w:pPr>
          <w:r w:rsidRPr="00A33501">
            <w:rPr>
              <w:rFonts w:asciiTheme="majorHAnsi" w:hAnsiTheme="majorHAnsi" w:cstheme="majorHAnsi"/>
              <w:b/>
              <w:color w:val="002060"/>
              <w:sz w:val="20"/>
              <w:szCs w:val="20"/>
            </w:rPr>
            <w:t>Entre el crepúsculo y la aurora</w:t>
          </w:r>
          <w:r>
            <w:rPr>
              <w:rFonts w:asciiTheme="majorHAnsi" w:hAnsiTheme="majorHAnsi" w:cstheme="majorHAnsi"/>
              <w:b/>
              <w:bCs/>
              <w:color w:val="002060"/>
              <w:sz w:val="20"/>
              <w:szCs w:val="20"/>
            </w:rPr>
            <w:t>: P</w:t>
          </w:r>
          <w:r w:rsidRPr="00A33501">
            <w:rPr>
              <w:rFonts w:asciiTheme="majorHAnsi" w:hAnsiTheme="majorHAnsi" w:cstheme="majorHAnsi"/>
              <w:b/>
              <w:bCs/>
              <w:color w:val="002060"/>
              <w:sz w:val="20"/>
              <w:szCs w:val="20"/>
            </w:rPr>
            <w:t>rospectiva de un cambio en educación.</w:t>
          </w:r>
        </w:p>
        <w:p w14:paraId="1F054C01" w14:textId="346DE3C7" w:rsidR="005003C7" w:rsidRDefault="005003C7" w:rsidP="00C43FB9">
          <w:pPr>
            <w:pStyle w:val="yiv1767864868msonormal"/>
            <w:spacing w:before="0" w:beforeAutospacing="0" w:after="0" w:afterAutospacing="0"/>
            <w:jc w:val="right"/>
            <w:rPr>
              <w:rFonts w:asciiTheme="majorHAnsi" w:hAnsiTheme="majorHAnsi" w:cstheme="majorHAnsi"/>
              <w:color w:val="002060"/>
              <w:sz w:val="20"/>
              <w:szCs w:val="20"/>
            </w:rPr>
          </w:pPr>
          <w:r>
            <w:rPr>
              <w:rFonts w:asciiTheme="majorHAnsi" w:hAnsiTheme="majorHAnsi" w:cstheme="majorHAnsi"/>
              <w:b/>
              <w:bCs/>
              <w:color w:val="002060"/>
              <w:sz w:val="20"/>
              <w:szCs w:val="20"/>
            </w:rPr>
            <w:t>Ec</w:t>
          </w:r>
          <w:r w:rsidRPr="00A33501">
            <w:rPr>
              <w:rFonts w:asciiTheme="majorHAnsi" w:hAnsiTheme="majorHAnsi" w:cstheme="majorHAnsi"/>
              <w:b/>
              <w:bCs/>
              <w:color w:val="002060"/>
              <w:sz w:val="20"/>
              <w:szCs w:val="20"/>
            </w:rPr>
            <w:t xml:space="preserve">uador: </w:t>
          </w:r>
          <w:r>
            <w:rPr>
              <w:rFonts w:asciiTheme="majorHAnsi" w:hAnsiTheme="majorHAnsi" w:cstheme="majorHAnsi"/>
              <w:b/>
              <w:color w:val="002060"/>
              <w:sz w:val="20"/>
              <w:szCs w:val="20"/>
            </w:rPr>
            <w:t>2020-2030</w:t>
          </w:r>
          <w:r w:rsidRPr="00A33501">
            <w:rPr>
              <w:rFonts w:asciiTheme="majorHAnsi" w:hAnsiTheme="majorHAnsi" w:cstheme="majorHAnsi"/>
              <w:color w:val="002060"/>
              <w:sz w:val="20"/>
              <w:szCs w:val="20"/>
            </w:rPr>
            <w:t>.</w:t>
          </w:r>
        </w:p>
        <w:p w14:paraId="02C046A3" w14:textId="34DC899D" w:rsidR="005003C7" w:rsidRPr="000441F4" w:rsidRDefault="005003C7" w:rsidP="003A19C1">
          <w:pPr>
            <w:pStyle w:val="yiv1767864868msonormal"/>
            <w:spacing w:before="0" w:beforeAutospacing="0" w:after="0" w:afterAutospacing="0"/>
            <w:jc w:val="right"/>
            <w:rPr>
              <w:rFonts w:asciiTheme="majorHAnsi" w:hAnsiTheme="majorHAnsi" w:cstheme="majorHAnsi"/>
              <w:color w:val="002060"/>
              <w:sz w:val="20"/>
              <w:szCs w:val="20"/>
            </w:rPr>
          </w:pPr>
          <w:r>
            <w:rPr>
              <w:rFonts w:asciiTheme="majorHAnsi" w:hAnsiTheme="majorHAnsi" w:cstheme="majorHAnsi"/>
              <w:color w:val="002060"/>
              <w:sz w:val="20"/>
              <w:szCs w:val="20"/>
            </w:rPr>
            <w:t xml:space="preserve">Dr. Carlos Paladines Escudero. </w:t>
          </w:r>
          <w:r w:rsidR="003A19C1">
            <w:rPr>
              <w:rFonts w:asciiTheme="majorHAnsi" w:hAnsiTheme="majorHAnsi" w:cstheme="majorHAnsi"/>
              <w:color w:val="002060"/>
              <w:sz w:val="20"/>
              <w:szCs w:val="20"/>
            </w:rPr>
            <w:t>Abril</w:t>
          </w:r>
          <w:r>
            <w:rPr>
              <w:rFonts w:asciiTheme="majorHAnsi" w:hAnsiTheme="majorHAnsi" w:cstheme="majorHAnsi"/>
              <w:color w:val="002060"/>
              <w:sz w:val="20"/>
              <w:szCs w:val="20"/>
            </w:rPr>
            <w:t xml:space="preserve"> - 2020</w:t>
          </w:r>
        </w:p>
      </w:tc>
    </w:tr>
  </w:tbl>
  <w:p w14:paraId="436941A1" w14:textId="77777777" w:rsidR="005003C7" w:rsidRPr="00AB20ED" w:rsidRDefault="005003C7" w:rsidP="004555E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DC75E5"/>
    <w:multiLevelType w:val="hybridMultilevel"/>
    <w:tmpl w:val="2728A518"/>
    <w:lvl w:ilvl="0" w:tplc="0C0A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B65B57"/>
    <w:multiLevelType w:val="hybridMultilevel"/>
    <w:tmpl w:val="AFA863DC"/>
    <w:lvl w:ilvl="0" w:tplc="300A0017">
      <w:start w:val="1"/>
      <w:numFmt w:val="lowerLetter"/>
      <w:lvlText w:val="%1)"/>
      <w:lvlJc w:val="left"/>
      <w:pPr>
        <w:ind w:left="786" w:hanging="360"/>
      </w:pPr>
      <w:rPr>
        <w:rFonts w:hint="default"/>
      </w:rPr>
    </w:lvl>
    <w:lvl w:ilvl="1" w:tplc="040C0019">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 w15:restartNumberingAfterBreak="0">
    <w:nsid w:val="43351AE1"/>
    <w:multiLevelType w:val="hybridMultilevel"/>
    <w:tmpl w:val="D7D0EE1E"/>
    <w:lvl w:ilvl="0" w:tplc="0C0A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6AA27E2"/>
    <w:multiLevelType w:val="hybridMultilevel"/>
    <w:tmpl w:val="D53E5F08"/>
    <w:lvl w:ilvl="0" w:tplc="0C0A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81063A2"/>
    <w:multiLevelType w:val="multilevel"/>
    <w:tmpl w:val="F6D61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444F36"/>
    <w:multiLevelType w:val="hybridMultilevel"/>
    <w:tmpl w:val="205A91C0"/>
    <w:lvl w:ilvl="0" w:tplc="0C0A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999140A"/>
    <w:multiLevelType w:val="hybridMultilevel"/>
    <w:tmpl w:val="A77CD7FE"/>
    <w:lvl w:ilvl="0" w:tplc="0C0A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811295E"/>
    <w:multiLevelType w:val="hybridMultilevel"/>
    <w:tmpl w:val="97CCEC40"/>
    <w:lvl w:ilvl="0" w:tplc="0C0A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B555CFF"/>
    <w:multiLevelType w:val="hybridMultilevel"/>
    <w:tmpl w:val="6DA2518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F834644"/>
    <w:multiLevelType w:val="hybridMultilevel"/>
    <w:tmpl w:val="4B50B4B4"/>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781B6E01"/>
    <w:multiLevelType w:val="hybridMultilevel"/>
    <w:tmpl w:val="0F50E65E"/>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6"/>
  </w:num>
  <w:num w:numId="5">
    <w:abstractNumId w:val="1"/>
  </w:num>
  <w:num w:numId="6">
    <w:abstractNumId w:val="4"/>
  </w:num>
  <w:num w:numId="7">
    <w:abstractNumId w:val="8"/>
  </w:num>
  <w:num w:numId="8">
    <w:abstractNumId w:val="7"/>
  </w:num>
  <w:num w:numId="9">
    <w:abstractNumId w:val="0"/>
  </w:num>
  <w:num w:numId="10">
    <w:abstractNumId w:val="10"/>
  </w:num>
  <w:num w:numId="11">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4A3"/>
    <w:rsid w:val="000028E0"/>
    <w:rsid w:val="00006DF1"/>
    <w:rsid w:val="00011571"/>
    <w:rsid w:val="00015470"/>
    <w:rsid w:val="000210C0"/>
    <w:rsid w:val="0002318E"/>
    <w:rsid w:val="00027941"/>
    <w:rsid w:val="00027C6E"/>
    <w:rsid w:val="00030821"/>
    <w:rsid w:val="00031FBD"/>
    <w:rsid w:val="000326DC"/>
    <w:rsid w:val="00035257"/>
    <w:rsid w:val="00035EA4"/>
    <w:rsid w:val="00040C73"/>
    <w:rsid w:val="0004260E"/>
    <w:rsid w:val="000441F4"/>
    <w:rsid w:val="00046EF5"/>
    <w:rsid w:val="000479A2"/>
    <w:rsid w:val="00054FB3"/>
    <w:rsid w:val="00055A1A"/>
    <w:rsid w:val="000576B0"/>
    <w:rsid w:val="0006079F"/>
    <w:rsid w:val="0006177E"/>
    <w:rsid w:val="00071FDF"/>
    <w:rsid w:val="00081DA8"/>
    <w:rsid w:val="00095DF1"/>
    <w:rsid w:val="000A1D07"/>
    <w:rsid w:val="000A428E"/>
    <w:rsid w:val="000A5D7A"/>
    <w:rsid w:val="000A76B7"/>
    <w:rsid w:val="000B3572"/>
    <w:rsid w:val="000B37DE"/>
    <w:rsid w:val="000C080B"/>
    <w:rsid w:val="000D7B36"/>
    <w:rsid w:val="000E1224"/>
    <w:rsid w:val="000E3F9F"/>
    <w:rsid w:val="000E5A2E"/>
    <w:rsid w:val="000E743C"/>
    <w:rsid w:val="00101ABF"/>
    <w:rsid w:val="001020AB"/>
    <w:rsid w:val="00107593"/>
    <w:rsid w:val="001107CE"/>
    <w:rsid w:val="00111CC6"/>
    <w:rsid w:val="00112353"/>
    <w:rsid w:val="00112590"/>
    <w:rsid w:val="00113F3F"/>
    <w:rsid w:val="00116DA3"/>
    <w:rsid w:val="001213C2"/>
    <w:rsid w:val="00121C59"/>
    <w:rsid w:val="00122DD0"/>
    <w:rsid w:val="001233BE"/>
    <w:rsid w:val="00126A43"/>
    <w:rsid w:val="001302FD"/>
    <w:rsid w:val="00130F03"/>
    <w:rsid w:val="001319B6"/>
    <w:rsid w:val="00142D3A"/>
    <w:rsid w:val="00144EF5"/>
    <w:rsid w:val="00150272"/>
    <w:rsid w:val="001551C1"/>
    <w:rsid w:val="00155EA6"/>
    <w:rsid w:val="0015749A"/>
    <w:rsid w:val="00161527"/>
    <w:rsid w:val="00163CCC"/>
    <w:rsid w:val="00167258"/>
    <w:rsid w:val="0016749C"/>
    <w:rsid w:val="001707D7"/>
    <w:rsid w:val="001723CC"/>
    <w:rsid w:val="00177DB0"/>
    <w:rsid w:val="00177E8A"/>
    <w:rsid w:val="001824C3"/>
    <w:rsid w:val="00184380"/>
    <w:rsid w:val="0018542A"/>
    <w:rsid w:val="0019110D"/>
    <w:rsid w:val="0019137C"/>
    <w:rsid w:val="001913E1"/>
    <w:rsid w:val="00194902"/>
    <w:rsid w:val="00197575"/>
    <w:rsid w:val="001A5BE9"/>
    <w:rsid w:val="001A7B5B"/>
    <w:rsid w:val="001B01CF"/>
    <w:rsid w:val="001B0EF0"/>
    <w:rsid w:val="001B1D26"/>
    <w:rsid w:val="001B35E6"/>
    <w:rsid w:val="001B3E3D"/>
    <w:rsid w:val="001B5764"/>
    <w:rsid w:val="001C39C0"/>
    <w:rsid w:val="001C3D58"/>
    <w:rsid w:val="001C3DB1"/>
    <w:rsid w:val="001C5793"/>
    <w:rsid w:val="001C7CD3"/>
    <w:rsid w:val="001D0DA4"/>
    <w:rsid w:val="001D11C3"/>
    <w:rsid w:val="001D5D3B"/>
    <w:rsid w:val="001E17D9"/>
    <w:rsid w:val="001E299D"/>
    <w:rsid w:val="001E40A2"/>
    <w:rsid w:val="001E4268"/>
    <w:rsid w:val="001E4724"/>
    <w:rsid w:val="001E5013"/>
    <w:rsid w:val="001F037B"/>
    <w:rsid w:val="001F5E65"/>
    <w:rsid w:val="00201F08"/>
    <w:rsid w:val="00204726"/>
    <w:rsid w:val="00206DCF"/>
    <w:rsid w:val="0021053A"/>
    <w:rsid w:val="00211616"/>
    <w:rsid w:val="00212EA6"/>
    <w:rsid w:val="00224047"/>
    <w:rsid w:val="002258F0"/>
    <w:rsid w:val="002308EB"/>
    <w:rsid w:val="00234B24"/>
    <w:rsid w:val="00234B7B"/>
    <w:rsid w:val="0023507C"/>
    <w:rsid w:val="0023548B"/>
    <w:rsid w:val="002364A3"/>
    <w:rsid w:val="00237000"/>
    <w:rsid w:val="00242EA7"/>
    <w:rsid w:val="002435FC"/>
    <w:rsid w:val="002437BB"/>
    <w:rsid w:val="00244F02"/>
    <w:rsid w:val="00247386"/>
    <w:rsid w:val="00253603"/>
    <w:rsid w:val="00254456"/>
    <w:rsid w:val="00255589"/>
    <w:rsid w:val="00255D38"/>
    <w:rsid w:val="0026041F"/>
    <w:rsid w:val="00265A27"/>
    <w:rsid w:val="00265A81"/>
    <w:rsid w:val="00267E57"/>
    <w:rsid w:val="00270537"/>
    <w:rsid w:val="002709F5"/>
    <w:rsid w:val="002730AB"/>
    <w:rsid w:val="00276EE5"/>
    <w:rsid w:val="00277758"/>
    <w:rsid w:val="00282A4D"/>
    <w:rsid w:val="00284F8C"/>
    <w:rsid w:val="002924AB"/>
    <w:rsid w:val="00297F86"/>
    <w:rsid w:val="002A463F"/>
    <w:rsid w:val="002A555B"/>
    <w:rsid w:val="002A5B18"/>
    <w:rsid w:val="002B3800"/>
    <w:rsid w:val="002B6A6E"/>
    <w:rsid w:val="002C0174"/>
    <w:rsid w:val="002C387C"/>
    <w:rsid w:val="002D0D32"/>
    <w:rsid w:val="002E58C3"/>
    <w:rsid w:val="002F0DDD"/>
    <w:rsid w:val="002F13CC"/>
    <w:rsid w:val="002F254C"/>
    <w:rsid w:val="002F4039"/>
    <w:rsid w:val="002F6211"/>
    <w:rsid w:val="00302136"/>
    <w:rsid w:val="00304398"/>
    <w:rsid w:val="00307E0D"/>
    <w:rsid w:val="003106EE"/>
    <w:rsid w:val="00312C94"/>
    <w:rsid w:val="00332D49"/>
    <w:rsid w:val="00334FF9"/>
    <w:rsid w:val="0033530E"/>
    <w:rsid w:val="00336F8A"/>
    <w:rsid w:val="003372E1"/>
    <w:rsid w:val="00337F12"/>
    <w:rsid w:val="00341396"/>
    <w:rsid w:val="00342DAA"/>
    <w:rsid w:val="00344DE1"/>
    <w:rsid w:val="00346D54"/>
    <w:rsid w:val="00355B24"/>
    <w:rsid w:val="00357CBB"/>
    <w:rsid w:val="00360CE9"/>
    <w:rsid w:val="003616D2"/>
    <w:rsid w:val="00361C65"/>
    <w:rsid w:val="00363437"/>
    <w:rsid w:val="003635CC"/>
    <w:rsid w:val="0036476C"/>
    <w:rsid w:val="0036501A"/>
    <w:rsid w:val="003651C4"/>
    <w:rsid w:val="00366CC1"/>
    <w:rsid w:val="00367036"/>
    <w:rsid w:val="003716D4"/>
    <w:rsid w:val="00385CD6"/>
    <w:rsid w:val="003877CB"/>
    <w:rsid w:val="00393D3D"/>
    <w:rsid w:val="003A19C1"/>
    <w:rsid w:val="003A2952"/>
    <w:rsid w:val="003B4218"/>
    <w:rsid w:val="003C244F"/>
    <w:rsid w:val="003C275A"/>
    <w:rsid w:val="003C4A9F"/>
    <w:rsid w:val="003D5DB6"/>
    <w:rsid w:val="003D64FE"/>
    <w:rsid w:val="003E4B81"/>
    <w:rsid w:val="003E60FA"/>
    <w:rsid w:val="003F1260"/>
    <w:rsid w:val="003F6BCB"/>
    <w:rsid w:val="003F732D"/>
    <w:rsid w:val="00404D08"/>
    <w:rsid w:val="00405444"/>
    <w:rsid w:val="004056D9"/>
    <w:rsid w:val="004065C9"/>
    <w:rsid w:val="00414EC6"/>
    <w:rsid w:val="00416F2F"/>
    <w:rsid w:val="0042379F"/>
    <w:rsid w:val="00423DCD"/>
    <w:rsid w:val="0042420E"/>
    <w:rsid w:val="00425E7A"/>
    <w:rsid w:val="00430F1A"/>
    <w:rsid w:val="004448A3"/>
    <w:rsid w:val="00444F62"/>
    <w:rsid w:val="00447B2E"/>
    <w:rsid w:val="004516C5"/>
    <w:rsid w:val="00452BE8"/>
    <w:rsid w:val="004555E6"/>
    <w:rsid w:val="00457D92"/>
    <w:rsid w:val="00460946"/>
    <w:rsid w:val="00463477"/>
    <w:rsid w:val="004739D0"/>
    <w:rsid w:val="00474187"/>
    <w:rsid w:val="00474A93"/>
    <w:rsid w:val="00481277"/>
    <w:rsid w:val="00485F1C"/>
    <w:rsid w:val="0049282A"/>
    <w:rsid w:val="00495164"/>
    <w:rsid w:val="00495B76"/>
    <w:rsid w:val="004A14B7"/>
    <w:rsid w:val="004A7F19"/>
    <w:rsid w:val="004B34DC"/>
    <w:rsid w:val="004B5412"/>
    <w:rsid w:val="004B5B05"/>
    <w:rsid w:val="004C1105"/>
    <w:rsid w:val="004C3C12"/>
    <w:rsid w:val="004D30F4"/>
    <w:rsid w:val="004D39BC"/>
    <w:rsid w:val="004D6124"/>
    <w:rsid w:val="004D7C72"/>
    <w:rsid w:val="004E21C6"/>
    <w:rsid w:val="004E3863"/>
    <w:rsid w:val="004E53F1"/>
    <w:rsid w:val="004E6072"/>
    <w:rsid w:val="004F11B6"/>
    <w:rsid w:val="004F2D3A"/>
    <w:rsid w:val="004F72D5"/>
    <w:rsid w:val="005003C7"/>
    <w:rsid w:val="0050106A"/>
    <w:rsid w:val="00501272"/>
    <w:rsid w:val="005045B4"/>
    <w:rsid w:val="005060C1"/>
    <w:rsid w:val="00507397"/>
    <w:rsid w:val="005107AB"/>
    <w:rsid w:val="00510DBD"/>
    <w:rsid w:val="005120D4"/>
    <w:rsid w:val="005127D5"/>
    <w:rsid w:val="00520C60"/>
    <w:rsid w:val="00523BE4"/>
    <w:rsid w:val="0052448C"/>
    <w:rsid w:val="0052564A"/>
    <w:rsid w:val="00534B3E"/>
    <w:rsid w:val="00544001"/>
    <w:rsid w:val="00544440"/>
    <w:rsid w:val="00545629"/>
    <w:rsid w:val="00546771"/>
    <w:rsid w:val="00550F0D"/>
    <w:rsid w:val="005538D5"/>
    <w:rsid w:val="00556B8E"/>
    <w:rsid w:val="00557D89"/>
    <w:rsid w:val="005604E0"/>
    <w:rsid w:val="005605CA"/>
    <w:rsid w:val="00560F6B"/>
    <w:rsid w:val="00562AB6"/>
    <w:rsid w:val="0056380F"/>
    <w:rsid w:val="00564C31"/>
    <w:rsid w:val="0057002E"/>
    <w:rsid w:val="00572365"/>
    <w:rsid w:val="00575B6E"/>
    <w:rsid w:val="00575BE2"/>
    <w:rsid w:val="00583321"/>
    <w:rsid w:val="00585FDF"/>
    <w:rsid w:val="00592781"/>
    <w:rsid w:val="0059747B"/>
    <w:rsid w:val="00597965"/>
    <w:rsid w:val="005A44BC"/>
    <w:rsid w:val="005A6E4E"/>
    <w:rsid w:val="005B254C"/>
    <w:rsid w:val="005B4C6C"/>
    <w:rsid w:val="005C19E6"/>
    <w:rsid w:val="005C372A"/>
    <w:rsid w:val="005C4C51"/>
    <w:rsid w:val="005C4D60"/>
    <w:rsid w:val="005D0092"/>
    <w:rsid w:val="005D28E6"/>
    <w:rsid w:val="005D2929"/>
    <w:rsid w:val="005D416E"/>
    <w:rsid w:val="005D5E00"/>
    <w:rsid w:val="005D7494"/>
    <w:rsid w:val="005E011A"/>
    <w:rsid w:val="005E06B7"/>
    <w:rsid w:val="005E1114"/>
    <w:rsid w:val="005F10A1"/>
    <w:rsid w:val="005F4140"/>
    <w:rsid w:val="005F604F"/>
    <w:rsid w:val="00601198"/>
    <w:rsid w:val="00604724"/>
    <w:rsid w:val="006077B7"/>
    <w:rsid w:val="00613F69"/>
    <w:rsid w:val="006141FA"/>
    <w:rsid w:val="006147B3"/>
    <w:rsid w:val="00616F1F"/>
    <w:rsid w:val="00617CA9"/>
    <w:rsid w:val="00622A32"/>
    <w:rsid w:val="00627AE4"/>
    <w:rsid w:val="006311A5"/>
    <w:rsid w:val="006367B0"/>
    <w:rsid w:val="006403A2"/>
    <w:rsid w:val="00640A8C"/>
    <w:rsid w:val="00640D47"/>
    <w:rsid w:val="00641011"/>
    <w:rsid w:val="006455D9"/>
    <w:rsid w:val="006464E8"/>
    <w:rsid w:val="006542F1"/>
    <w:rsid w:val="00656F5E"/>
    <w:rsid w:val="006604F8"/>
    <w:rsid w:val="006704EE"/>
    <w:rsid w:val="00672275"/>
    <w:rsid w:val="00676635"/>
    <w:rsid w:val="0068293A"/>
    <w:rsid w:val="006850F4"/>
    <w:rsid w:val="006851ED"/>
    <w:rsid w:val="00685EB1"/>
    <w:rsid w:val="00691182"/>
    <w:rsid w:val="00697F43"/>
    <w:rsid w:val="006A49B3"/>
    <w:rsid w:val="006A5958"/>
    <w:rsid w:val="006B1642"/>
    <w:rsid w:val="006B7BF7"/>
    <w:rsid w:val="006C016A"/>
    <w:rsid w:val="006D40B4"/>
    <w:rsid w:val="006D7764"/>
    <w:rsid w:val="006E5867"/>
    <w:rsid w:val="006E6190"/>
    <w:rsid w:val="006F12A2"/>
    <w:rsid w:val="006F18F7"/>
    <w:rsid w:val="006F35E6"/>
    <w:rsid w:val="006F6142"/>
    <w:rsid w:val="006F64F3"/>
    <w:rsid w:val="006F7AD5"/>
    <w:rsid w:val="00702F5A"/>
    <w:rsid w:val="00703170"/>
    <w:rsid w:val="00703F92"/>
    <w:rsid w:val="007042A5"/>
    <w:rsid w:val="007058DD"/>
    <w:rsid w:val="007072E8"/>
    <w:rsid w:val="007131D3"/>
    <w:rsid w:val="00716488"/>
    <w:rsid w:val="00716A62"/>
    <w:rsid w:val="00722ABC"/>
    <w:rsid w:val="007344A2"/>
    <w:rsid w:val="007356FD"/>
    <w:rsid w:val="00741413"/>
    <w:rsid w:val="00746F5C"/>
    <w:rsid w:val="00747AC8"/>
    <w:rsid w:val="0075544F"/>
    <w:rsid w:val="00755E13"/>
    <w:rsid w:val="0075685D"/>
    <w:rsid w:val="00762129"/>
    <w:rsid w:val="007638A2"/>
    <w:rsid w:val="00764225"/>
    <w:rsid w:val="00764565"/>
    <w:rsid w:val="007646CC"/>
    <w:rsid w:val="007654CC"/>
    <w:rsid w:val="007726C8"/>
    <w:rsid w:val="00775178"/>
    <w:rsid w:val="007810B3"/>
    <w:rsid w:val="00781DEA"/>
    <w:rsid w:val="0078361E"/>
    <w:rsid w:val="007855A9"/>
    <w:rsid w:val="00793C57"/>
    <w:rsid w:val="007A3D76"/>
    <w:rsid w:val="007B2128"/>
    <w:rsid w:val="007B5461"/>
    <w:rsid w:val="007B5F9E"/>
    <w:rsid w:val="007D08F7"/>
    <w:rsid w:val="007D1F37"/>
    <w:rsid w:val="007D5AF0"/>
    <w:rsid w:val="007D5B34"/>
    <w:rsid w:val="007D7584"/>
    <w:rsid w:val="007D7AD0"/>
    <w:rsid w:val="007E27AD"/>
    <w:rsid w:val="007E77BB"/>
    <w:rsid w:val="007F30E1"/>
    <w:rsid w:val="007F4925"/>
    <w:rsid w:val="007F5B08"/>
    <w:rsid w:val="007F6149"/>
    <w:rsid w:val="00802199"/>
    <w:rsid w:val="0080396F"/>
    <w:rsid w:val="00805641"/>
    <w:rsid w:val="008059C7"/>
    <w:rsid w:val="0081009F"/>
    <w:rsid w:val="008101A1"/>
    <w:rsid w:val="00817094"/>
    <w:rsid w:val="0081720F"/>
    <w:rsid w:val="00831AF3"/>
    <w:rsid w:val="008327F9"/>
    <w:rsid w:val="00834823"/>
    <w:rsid w:val="00842E28"/>
    <w:rsid w:val="00845943"/>
    <w:rsid w:val="00846897"/>
    <w:rsid w:val="008552C6"/>
    <w:rsid w:val="00855823"/>
    <w:rsid w:val="00860DFB"/>
    <w:rsid w:val="00862EC7"/>
    <w:rsid w:val="00863483"/>
    <w:rsid w:val="008679FC"/>
    <w:rsid w:val="00870C01"/>
    <w:rsid w:val="008726C9"/>
    <w:rsid w:val="008802CA"/>
    <w:rsid w:val="00882C26"/>
    <w:rsid w:val="008858B8"/>
    <w:rsid w:val="0089765A"/>
    <w:rsid w:val="008A68CD"/>
    <w:rsid w:val="008B37C6"/>
    <w:rsid w:val="008B4CB1"/>
    <w:rsid w:val="008B6966"/>
    <w:rsid w:val="008C0926"/>
    <w:rsid w:val="008C147F"/>
    <w:rsid w:val="008C2E07"/>
    <w:rsid w:val="008C44ED"/>
    <w:rsid w:val="008C5A06"/>
    <w:rsid w:val="008C5F5F"/>
    <w:rsid w:val="008C6DF2"/>
    <w:rsid w:val="008D0F8A"/>
    <w:rsid w:val="008D3B08"/>
    <w:rsid w:val="008E35A8"/>
    <w:rsid w:val="008E53BD"/>
    <w:rsid w:val="008F1BCC"/>
    <w:rsid w:val="008F3911"/>
    <w:rsid w:val="008F4B3C"/>
    <w:rsid w:val="008F6DCC"/>
    <w:rsid w:val="00900DBB"/>
    <w:rsid w:val="00901D63"/>
    <w:rsid w:val="00903B7E"/>
    <w:rsid w:val="00903D25"/>
    <w:rsid w:val="00903EFF"/>
    <w:rsid w:val="009068DF"/>
    <w:rsid w:val="00907C4C"/>
    <w:rsid w:val="00907EB8"/>
    <w:rsid w:val="00912767"/>
    <w:rsid w:val="0092451A"/>
    <w:rsid w:val="0092753D"/>
    <w:rsid w:val="009307C5"/>
    <w:rsid w:val="00931F48"/>
    <w:rsid w:val="00933785"/>
    <w:rsid w:val="00942FE1"/>
    <w:rsid w:val="009432C4"/>
    <w:rsid w:val="00943E1F"/>
    <w:rsid w:val="00945D1A"/>
    <w:rsid w:val="00950804"/>
    <w:rsid w:val="0096139E"/>
    <w:rsid w:val="00966102"/>
    <w:rsid w:val="00972D94"/>
    <w:rsid w:val="009735E1"/>
    <w:rsid w:val="0098005F"/>
    <w:rsid w:val="0098361E"/>
    <w:rsid w:val="00985B8D"/>
    <w:rsid w:val="00987769"/>
    <w:rsid w:val="009A7AC4"/>
    <w:rsid w:val="009B2863"/>
    <w:rsid w:val="009B758A"/>
    <w:rsid w:val="009C00AE"/>
    <w:rsid w:val="009C5DE0"/>
    <w:rsid w:val="009D1C70"/>
    <w:rsid w:val="009D462C"/>
    <w:rsid w:val="009E6C85"/>
    <w:rsid w:val="009E72DC"/>
    <w:rsid w:val="009F546E"/>
    <w:rsid w:val="00A0168E"/>
    <w:rsid w:val="00A016A8"/>
    <w:rsid w:val="00A10312"/>
    <w:rsid w:val="00A1143E"/>
    <w:rsid w:val="00A12EAB"/>
    <w:rsid w:val="00A164FC"/>
    <w:rsid w:val="00A17D15"/>
    <w:rsid w:val="00A22DC9"/>
    <w:rsid w:val="00A23603"/>
    <w:rsid w:val="00A239FA"/>
    <w:rsid w:val="00A27731"/>
    <w:rsid w:val="00A30471"/>
    <w:rsid w:val="00A37167"/>
    <w:rsid w:val="00A37BA9"/>
    <w:rsid w:val="00A40BE3"/>
    <w:rsid w:val="00A41214"/>
    <w:rsid w:val="00A42FFD"/>
    <w:rsid w:val="00A44310"/>
    <w:rsid w:val="00A46857"/>
    <w:rsid w:val="00A5057D"/>
    <w:rsid w:val="00A513BD"/>
    <w:rsid w:val="00A53461"/>
    <w:rsid w:val="00A5386F"/>
    <w:rsid w:val="00A53F87"/>
    <w:rsid w:val="00A55176"/>
    <w:rsid w:val="00A551FB"/>
    <w:rsid w:val="00A55FF7"/>
    <w:rsid w:val="00A6019E"/>
    <w:rsid w:val="00A637F4"/>
    <w:rsid w:val="00A64A52"/>
    <w:rsid w:val="00A72974"/>
    <w:rsid w:val="00A73371"/>
    <w:rsid w:val="00A758D5"/>
    <w:rsid w:val="00A8240E"/>
    <w:rsid w:val="00A83742"/>
    <w:rsid w:val="00A86BBD"/>
    <w:rsid w:val="00A87005"/>
    <w:rsid w:val="00A87383"/>
    <w:rsid w:val="00A97F2C"/>
    <w:rsid w:val="00AB1E25"/>
    <w:rsid w:val="00AB5A44"/>
    <w:rsid w:val="00AC35C3"/>
    <w:rsid w:val="00AD290B"/>
    <w:rsid w:val="00AE1693"/>
    <w:rsid w:val="00AE71C9"/>
    <w:rsid w:val="00AF5A35"/>
    <w:rsid w:val="00AF6A38"/>
    <w:rsid w:val="00B02239"/>
    <w:rsid w:val="00B03541"/>
    <w:rsid w:val="00B16483"/>
    <w:rsid w:val="00B254EE"/>
    <w:rsid w:val="00B304AF"/>
    <w:rsid w:val="00B31C18"/>
    <w:rsid w:val="00B330E8"/>
    <w:rsid w:val="00B33A0B"/>
    <w:rsid w:val="00B35786"/>
    <w:rsid w:val="00B40BD0"/>
    <w:rsid w:val="00B468E1"/>
    <w:rsid w:val="00B50ED1"/>
    <w:rsid w:val="00B5449D"/>
    <w:rsid w:val="00B6505C"/>
    <w:rsid w:val="00B677F1"/>
    <w:rsid w:val="00B70712"/>
    <w:rsid w:val="00B71C20"/>
    <w:rsid w:val="00B73C29"/>
    <w:rsid w:val="00B75A15"/>
    <w:rsid w:val="00B8228E"/>
    <w:rsid w:val="00B85C96"/>
    <w:rsid w:val="00B86ABD"/>
    <w:rsid w:val="00B87982"/>
    <w:rsid w:val="00B932F6"/>
    <w:rsid w:val="00B93357"/>
    <w:rsid w:val="00BA0D86"/>
    <w:rsid w:val="00BA62E3"/>
    <w:rsid w:val="00BB0C4E"/>
    <w:rsid w:val="00BB3B77"/>
    <w:rsid w:val="00BB64B4"/>
    <w:rsid w:val="00BC28A2"/>
    <w:rsid w:val="00BC77C6"/>
    <w:rsid w:val="00BC7C67"/>
    <w:rsid w:val="00BD21D6"/>
    <w:rsid w:val="00BD396D"/>
    <w:rsid w:val="00BD488B"/>
    <w:rsid w:val="00BD4BA4"/>
    <w:rsid w:val="00BE2122"/>
    <w:rsid w:val="00BE225A"/>
    <w:rsid w:val="00BE492E"/>
    <w:rsid w:val="00BF64C6"/>
    <w:rsid w:val="00C03630"/>
    <w:rsid w:val="00C05DE9"/>
    <w:rsid w:val="00C06FBA"/>
    <w:rsid w:val="00C120CF"/>
    <w:rsid w:val="00C120FA"/>
    <w:rsid w:val="00C13249"/>
    <w:rsid w:val="00C13AB9"/>
    <w:rsid w:val="00C1489A"/>
    <w:rsid w:val="00C16B7C"/>
    <w:rsid w:val="00C30B62"/>
    <w:rsid w:val="00C311A1"/>
    <w:rsid w:val="00C35BE6"/>
    <w:rsid w:val="00C43FB9"/>
    <w:rsid w:val="00C44355"/>
    <w:rsid w:val="00C527E7"/>
    <w:rsid w:val="00C5302F"/>
    <w:rsid w:val="00C53744"/>
    <w:rsid w:val="00C624DD"/>
    <w:rsid w:val="00C62A00"/>
    <w:rsid w:val="00C62CFB"/>
    <w:rsid w:val="00C63F3B"/>
    <w:rsid w:val="00C643A8"/>
    <w:rsid w:val="00C661F1"/>
    <w:rsid w:val="00C71301"/>
    <w:rsid w:val="00C76A91"/>
    <w:rsid w:val="00C77DA2"/>
    <w:rsid w:val="00C77F08"/>
    <w:rsid w:val="00C810C8"/>
    <w:rsid w:val="00C81E8D"/>
    <w:rsid w:val="00C8242B"/>
    <w:rsid w:val="00C8332A"/>
    <w:rsid w:val="00CA3A0E"/>
    <w:rsid w:val="00CA530B"/>
    <w:rsid w:val="00CA7DD8"/>
    <w:rsid w:val="00CB14B9"/>
    <w:rsid w:val="00CB4CC5"/>
    <w:rsid w:val="00CB56ED"/>
    <w:rsid w:val="00CB74FC"/>
    <w:rsid w:val="00CB758E"/>
    <w:rsid w:val="00CC0426"/>
    <w:rsid w:val="00CC1CB4"/>
    <w:rsid w:val="00CC44FF"/>
    <w:rsid w:val="00CD034E"/>
    <w:rsid w:val="00CD03E9"/>
    <w:rsid w:val="00CD09E5"/>
    <w:rsid w:val="00CD5BF0"/>
    <w:rsid w:val="00CD7E5F"/>
    <w:rsid w:val="00CE11E5"/>
    <w:rsid w:val="00CE2507"/>
    <w:rsid w:val="00CE39DE"/>
    <w:rsid w:val="00CE59B2"/>
    <w:rsid w:val="00CE7EC1"/>
    <w:rsid w:val="00CF30DE"/>
    <w:rsid w:val="00CF5478"/>
    <w:rsid w:val="00CF6DCC"/>
    <w:rsid w:val="00CF705D"/>
    <w:rsid w:val="00D0000E"/>
    <w:rsid w:val="00D14F78"/>
    <w:rsid w:val="00D159E9"/>
    <w:rsid w:val="00D1766A"/>
    <w:rsid w:val="00D24D85"/>
    <w:rsid w:val="00D2622B"/>
    <w:rsid w:val="00D27C49"/>
    <w:rsid w:val="00D371DE"/>
    <w:rsid w:val="00D42B81"/>
    <w:rsid w:val="00D56C58"/>
    <w:rsid w:val="00D601D6"/>
    <w:rsid w:val="00D63BB0"/>
    <w:rsid w:val="00D66169"/>
    <w:rsid w:val="00D6771F"/>
    <w:rsid w:val="00D7702E"/>
    <w:rsid w:val="00D77F9E"/>
    <w:rsid w:val="00D81CBF"/>
    <w:rsid w:val="00D8283C"/>
    <w:rsid w:val="00D8307B"/>
    <w:rsid w:val="00D91290"/>
    <w:rsid w:val="00D92A39"/>
    <w:rsid w:val="00D938A6"/>
    <w:rsid w:val="00D95B6E"/>
    <w:rsid w:val="00D97D17"/>
    <w:rsid w:val="00DA3AFB"/>
    <w:rsid w:val="00DA5343"/>
    <w:rsid w:val="00DB41E6"/>
    <w:rsid w:val="00DB4A8D"/>
    <w:rsid w:val="00DB6588"/>
    <w:rsid w:val="00DB66D1"/>
    <w:rsid w:val="00DC02D4"/>
    <w:rsid w:val="00DC142C"/>
    <w:rsid w:val="00DC1C40"/>
    <w:rsid w:val="00DC2A8F"/>
    <w:rsid w:val="00DC4562"/>
    <w:rsid w:val="00DD2367"/>
    <w:rsid w:val="00DD4632"/>
    <w:rsid w:val="00DE36A7"/>
    <w:rsid w:val="00DE3FDE"/>
    <w:rsid w:val="00DE5CDC"/>
    <w:rsid w:val="00DE75CF"/>
    <w:rsid w:val="00DF1881"/>
    <w:rsid w:val="00DF1AF9"/>
    <w:rsid w:val="00E035AC"/>
    <w:rsid w:val="00E154E6"/>
    <w:rsid w:val="00E15A04"/>
    <w:rsid w:val="00E2091A"/>
    <w:rsid w:val="00E20EBA"/>
    <w:rsid w:val="00E2169B"/>
    <w:rsid w:val="00E2271F"/>
    <w:rsid w:val="00E238A9"/>
    <w:rsid w:val="00E30E43"/>
    <w:rsid w:val="00E31BEE"/>
    <w:rsid w:val="00E331A5"/>
    <w:rsid w:val="00E35B97"/>
    <w:rsid w:val="00E42AAF"/>
    <w:rsid w:val="00E44905"/>
    <w:rsid w:val="00E45C60"/>
    <w:rsid w:val="00E5058E"/>
    <w:rsid w:val="00E51BCA"/>
    <w:rsid w:val="00E57ED0"/>
    <w:rsid w:val="00E604B7"/>
    <w:rsid w:val="00E62622"/>
    <w:rsid w:val="00E666AE"/>
    <w:rsid w:val="00E66F60"/>
    <w:rsid w:val="00E6798B"/>
    <w:rsid w:val="00E67FAF"/>
    <w:rsid w:val="00E70299"/>
    <w:rsid w:val="00E81795"/>
    <w:rsid w:val="00E90182"/>
    <w:rsid w:val="00E9121A"/>
    <w:rsid w:val="00E9154C"/>
    <w:rsid w:val="00E93DF0"/>
    <w:rsid w:val="00E94980"/>
    <w:rsid w:val="00EA02DB"/>
    <w:rsid w:val="00EA1AE9"/>
    <w:rsid w:val="00EA37C6"/>
    <w:rsid w:val="00EA5E5B"/>
    <w:rsid w:val="00EA5F7F"/>
    <w:rsid w:val="00EA7D6A"/>
    <w:rsid w:val="00EB4178"/>
    <w:rsid w:val="00EB56E6"/>
    <w:rsid w:val="00EB6590"/>
    <w:rsid w:val="00EB7EA6"/>
    <w:rsid w:val="00EC42D2"/>
    <w:rsid w:val="00EC5D1A"/>
    <w:rsid w:val="00ED041D"/>
    <w:rsid w:val="00ED2AB5"/>
    <w:rsid w:val="00ED46D0"/>
    <w:rsid w:val="00ED5943"/>
    <w:rsid w:val="00EE2F90"/>
    <w:rsid w:val="00EE43CF"/>
    <w:rsid w:val="00EE52B7"/>
    <w:rsid w:val="00EE74D6"/>
    <w:rsid w:val="00EE7641"/>
    <w:rsid w:val="00F008B0"/>
    <w:rsid w:val="00F04CD8"/>
    <w:rsid w:val="00F172B5"/>
    <w:rsid w:val="00F20F1C"/>
    <w:rsid w:val="00F230C4"/>
    <w:rsid w:val="00F25DE0"/>
    <w:rsid w:val="00F27060"/>
    <w:rsid w:val="00F27971"/>
    <w:rsid w:val="00F30D9D"/>
    <w:rsid w:val="00F311C7"/>
    <w:rsid w:val="00F34085"/>
    <w:rsid w:val="00F348BE"/>
    <w:rsid w:val="00F36F54"/>
    <w:rsid w:val="00F42132"/>
    <w:rsid w:val="00F429EB"/>
    <w:rsid w:val="00F42F56"/>
    <w:rsid w:val="00F53115"/>
    <w:rsid w:val="00F54801"/>
    <w:rsid w:val="00F570B7"/>
    <w:rsid w:val="00F5764F"/>
    <w:rsid w:val="00F604FE"/>
    <w:rsid w:val="00F6251D"/>
    <w:rsid w:val="00F659B5"/>
    <w:rsid w:val="00F66AE7"/>
    <w:rsid w:val="00F749B6"/>
    <w:rsid w:val="00F76B88"/>
    <w:rsid w:val="00F87CD6"/>
    <w:rsid w:val="00F939C7"/>
    <w:rsid w:val="00F959E9"/>
    <w:rsid w:val="00FA741B"/>
    <w:rsid w:val="00FB0521"/>
    <w:rsid w:val="00FB0CEE"/>
    <w:rsid w:val="00FB0E53"/>
    <w:rsid w:val="00FB415C"/>
    <w:rsid w:val="00FB5B79"/>
    <w:rsid w:val="00FB7487"/>
    <w:rsid w:val="00FB7B6E"/>
    <w:rsid w:val="00FC4683"/>
    <w:rsid w:val="00FC4B8B"/>
    <w:rsid w:val="00FC7F2A"/>
    <w:rsid w:val="00FD3B86"/>
    <w:rsid w:val="00FD63E1"/>
    <w:rsid w:val="00FE2B96"/>
    <w:rsid w:val="00FE2E28"/>
    <w:rsid w:val="00FE5B23"/>
    <w:rsid w:val="00FE7B2A"/>
    <w:rsid w:val="00FF06B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82CA7A3"/>
  <w15:chartTrackingRefBased/>
  <w15:docId w15:val="{CDC21D49-04B6-499F-A5C4-F4444B89B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s-EC" w:eastAsia="es-EC"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4A3"/>
    <w:rPr>
      <w:sz w:val="24"/>
      <w:szCs w:val="24"/>
      <w:lang w:eastAsia="es-ES"/>
    </w:rPr>
  </w:style>
  <w:style w:type="paragraph" w:styleId="Ttulo1">
    <w:name w:val="heading 1"/>
    <w:basedOn w:val="Normal"/>
    <w:next w:val="Normal"/>
    <w:link w:val="Ttulo1Car"/>
    <w:qFormat/>
    <w:rsid w:val="00A30471"/>
    <w:pPr>
      <w:keepNext/>
      <w:widowControl w:val="0"/>
      <w:suppressAutoHyphens/>
      <w:overflowPunct w:val="0"/>
      <w:autoSpaceDE w:val="0"/>
      <w:autoSpaceDN w:val="0"/>
      <w:adjustRightInd w:val="0"/>
      <w:ind w:left="709" w:hanging="709"/>
      <w:jc w:val="both"/>
      <w:outlineLvl w:val="0"/>
    </w:pPr>
    <w:rPr>
      <w:rFonts w:ascii="Arial" w:hAnsi="Arial"/>
      <w:b/>
      <w:spacing w:val="-2"/>
      <w:szCs w:val="20"/>
      <w:lang w:val="es-ES_tradnl"/>
    </w:rPr>
  </w:style>
  <w:style w:type="paragraph" w:styleId="Ttulo2">
    <w:name w:val="heading 2"/>
    <w:basedOn w:val="Normal"/>
    <w:next w:val="Normal"/>
    <w:link w:val="Ttulo2Car"/>
    <w:semiHidden/>
    <w:unhideWhenUsed/>
    <w:qFormat/>
    <w:rsid w:val="00A30471"/>
    <w:pPr>
      <w:keepNext/>
      <w:widowControl w:val="0"/>
      <w:suppressAutoHyphens/>
      <w:overflowPunct w:val="0"/>
      <w:autoSpaceDE w:val="0"/>
      <w:autoSpaceDN w:val="0"/>
      <w:adjustRightInd w:val="0"/>
      <w:jc w:val="right"/>
      <w:outlineLvl w:val="1"/>
    </w:pPr>
    <w:rPr>
      <w:rFonts w:ascii="Arial" w:hAnsi="Arial"/>
      <w:b/>
      <w:spacing w:val="-3"/>
      <w:sz w:val="20"/>
      <w:szCs w:val="20"/>
      <w:lang w:val="es-ES_tradnl"/>
    </w:rPr>
  </w:style>
  <w:style w:type="paragraph" w:styleId="Ttulo3">
    <w:name w:val="heading 3"/>
    <w:basedOn w:val="Normal"/>
    <w:next w:val="Normal"/>
    <w:link w:val="Ttulo3Car"/>
    <w:semiHidden/>
    <w:unhideWhenUsed/>
    <w:qFormat/>
    <w:rsid w:val="00C53744"/>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nhideWhenUsed/>
    <w:qFormat/>
    <w:rsid w:val="00870C01"/>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semiHidden/>
    <w:unhideWhenUsed/>
    <w:qFormat/>
    <w:rsid w:val="00870C01"/>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semiHidden/>
    <w:unhideWhenUsed/>
    <w:qFormat/>
    <w:rsid w:val="00870C01"/>
    <w:pPr>
      <w:keepNext/>
      <w:keepLines/>
      <w:spacing w:before="4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semiHidden/>
    <w:unhideWhenUsed/>
    <w:qFormat/>
    <w:rsid w:val="00C53744"/>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semiHidden/>
    <w:unhideWhenUsed/>
    <w:qFormat/>
    <w:rsid w:val="00C5374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semiHidden/>
    <w:unhideWhenUsed/>
    <w:qFormat/>
    <w:rsid w:val="00C5374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364A3"/>
    <w:pPr>
      <w:tabs>
        <w:tab w:val="center" w:pos="4252"/>
        <w:tab w:val="right" w:pos="8504"/>
      </w:tabs>
    </w:pPr>
  </w:style>
  <w:style w:type="paragraph" w:styleId="Piedepgina">
    <w:name w:val="footer"/>
    <w:basedOn w:val="Normal"/>
    <w:link w:val="PiedepginaCar"/>
    <w:rsid w:val="002364A3"/>
    <w:pPr>
      <w:tabs>
        <w:tab w:val="center" w:pos="4252"/>
        <w:tab w:val="right" w:pos="8504"/>
      </w:tabs>
    </w:pPr>
  </w:style>
  <w:style w:type="character" w:styleId="Hipervnculo">
    <w:name w:val="Hyperlink"/>
    <w:basedOn w:val="Fuentedeprrafopredeter"/>
    <w:uiPriority w:val="99"/>
    <w:rsid w:val="002364A3"/>
    <w:rPr>
      <w:color w:val="0000FF"/>
      <w:u w:val="single"/>
    </w:rPr>
  </w:style>
  <w:style w:type="character" w:styleId="Nmerodepgina">
    <w:name w:val="page number"/>
    <w:basedOn w:val="Fuentedeprrafopredeter"/>
    <w:rsid w:val="002364A3"/>
  </w:style>
  <w:style w:type="character" w:customStyle="1" w:styleId="PiedepginaCar">
    <w:name w:val="Pie de página Car"/>
    <w:basedOn w:val="Fuentedeprrafopredeter"/>
    <w:link w:val="Piedepgina"/>
    <w:uiPriority w:val="99"/>
    <w:rsid w:val="00D42B81"/>
    <w:rPr>
      <w:sz w:val="24"/>
      <w:szCs w:val="24"/>
      <w:lang w:eastAsia="es-ES"/>
    </w:rPr>
  </w:style>
  <w:style w:type="character" w:customStyle="1" w:styleId="Ttulo1Car">
    <w:name w:val="Título 1 Car"/>
    <w:basedOn w:val="Fuentedeprrafopredeter"/>
    <w:link w:val="Ttulo1"/>
    <w:rsid w:val="00A30471"/>
    <w:rPr>
      <w:rFonts w:ascii="Arial" w:hAnsi="Arial"/>
      <w:b/>
      <w:spacing w:val="-2"/>
      <w:sz w:val="24"/>
      <w:lang w:val="es-ES_tradnl" w:eastAsia="es-ES"/>
    </w:rPr>
  </w:style>
  <w:style w:type="character" w:customStyle="1" w:styleId="Ttulo2Car">
    <w:name w:val="Título 2 Car"/>
    <w:basedOn w:val="Fuentedeprrafopredeter"/>
    <w:link w:val="Ttulo2"/>
    <w:semiHidden/>
    <w:rsid w:val="00A30471"/>
    <w:rPr>
      <w:rFonts w:ascii="Arial" w:hAnsi="Arial"/>
      <w:b/>
      <w:spacing w:val="-3"/>
      <w:lang w:val="es-ES_tradnl" w:eastAsia="es-ES"/>
    </w:rPr>
  </w:style>
  <w:style w:type="paragraph" w:styleId="Textonotapie">
    <w:name w:val="footnote text"/>
    <w:aliases w:val="FOOTNOTES,fn"/>
    <w:basedOn w:val="Normal"/>
    <w:link w:val="TextonotapieCar"/>
    <w:unhideWhenUsed/>
    <w:rsid w:val="00A30471"/>
    <w:pPr>
      <w:widowControl w:val="0"/>
      <w:overflowPunct w:val="0"/>
      <w:autoSpaceDE w:val="0"/>
      <w:autoSpaceDN w:val="0"/>
      <w:adjustRightInd w:val="0"/>
    </w:pPr>
    <w:rPr>
      <w:rFonts w:ascii="Courier New" w:hAnsi="Courier New"/>
      <w:szCs w:val="20"/>
      <w:lang w:val="es-ES_tradnl"/>
    </w:rPr>
  </w:style>
  <w:style w:type="character" w:customStyle="1" w:styleId="TextonotapieCar">
    <w:name w:val="Texto nota pie Car"/>
    <w:aliases w:val="FOOTNOTES Car,fn Car"/>
    <w:basedOn w:val="Fuentedeprrafopredeter"/>
    <w:link w:val="Textonotapie"/>
    <w:rsid w:val="00A30471"/>
    <w:rPr>
      <w:rFonts w:ascii="Courier New" w:hAnsi="Courier New"/>
      <w:sz w:val="24"/>
      <w:lang w:val="es-ES_tradnl" w:eastAsia="es-ES"/>
    </w:rPr>
  </w:style>
  <w:style w:type="character" w:styleId="Refdenotaalpie">
    <w:name w:val="footnote reference"/>
    <w:basedOn w:val="Fuentedeprrafopredeter"/>
    <w:unhideWhenUsed/>
    <w:rsid w:val="00A30471"/>
    <w:rPr>
      <w:vertAlign w:val="superscript"/>
    </w:rPr>
  </w:style>
  <w:style w:type="character" w:customStyle="1" w:styleId="Ttulo3Car">
    <w:name w:val="Título 3 Car"/>
    <w:basedOn w:val="Fuentedeprrafopredeter"/>
    <w:link w:val="Ttulo3"/>
    <w:semiHidden/>
    <w:rsid w:val="00C53744"/>
    <w:rPr>
      <w:rFonts w:asciiTheme="majorHAnsi" w:eastAsiaTheme="majorEastAsia" w:hAnsiTheme="majorHAnsi" w:cstheme="majorBidi"/>
      <w:color w:val="1F4D78" w:themeColor="accent1" w:themeShade="7F"/>
      <w:sz w:val="24"/>
      <w:szCs w:val="24"/>
      <w:lang w:eastAsia="es-ES"/>
    </w:rPr>
  </w:style>
  <w:style w:type="character" w:customStyle="1" w:styleId="Ttulo7Car">
    <w:name w:val="Título 7 Car"/>
    <w:basedOn w:val="Fuentedeprrafopredeter"/>
    <w:link w:val="Ttulo7"/>
    <w:semiHidden/>
    <w:rsid w:val="00C53744"/>
    <w:rPr>
      <w:rFonts w:asciiTheme="majorHAnsi" w:eastAsiaTheme="majorEastAsia" w:hAnsiTheme="majorHAnsi" w:cstheme="majorBidi"/>
      <w:i/>
      <w:iCs/>
      <w:color w:val="1F4D78" w:themeColor="accent1" w:themeShade="7F"/>
      <w:sz w:val="24"/>
      <w:szCs w:val="24"/>
      <w:lang w:eastAsia="es-ES"/>
    </w:rPr>
  </w:style>
  <w:style w:type="character" w:customStyle="1" w:styleId="Ttulo8Car">
    <w:name w:val="Título 8 Car"/>
    <w:basedOn w:val="Fuentedeprrafopredeter"/>
    <w:link w:val="Ttulo8"/>
    <w:semiHidden/>
    <w:rsid w:val="00C53744"/>
    <w:rPr>
      <w:rFonts w:asciiTheme="majorHAnsi" w:eastAsiaTheme="majorEastAsia" w:hAnsiTheme="majorHAnsi" w:cstheme="majorBidi"/>
      <w:color w:val="272727" w:themeColor="text1" w:themeTint="D8"/>
      <w:sz w:val="21"/>
      <w:szCs w:val="21"/>
      <w:lang w:eastAsia="es-ES"/>
    </w:rPr>
  </w:style>
  <w:style w:type="character" w:customStyle="1" w:styleId="Ttulo9Car">
    <w:name w:val="Título 9 Car"/>
    <w:basedOn w:val="Fuentedeprrafopredeter"/>
    <w:link w:val="Ttulo9"/>
    <w:semiHidden/>
    <w:rsid w:val="00C53744"/>
    <w:rPr>
      <w:rFonts w:asciiTheme="majorHAnsi" w:eastAsiaTheme="majorEastAsia" w:hAnsiTheme="majorHAnsi" w:cstheme="majorBidi"/>
      <w:i/>
      <w:iCs/>
      <w:color w:val="272727" w:themeColor="text1" w:themeTint="D8"/>
      <w:sz w:val="21"/>
      <w:szCs w:val="21"/>
      <w:lang w:eastAsia="es-ES"/>
    </w:rPr>
  </w:style>
  <w:style w:type="paragraph" w:styleId="Textoindependiente">
    <w:name w:val="Body Text"/>
    <w:basedOn w:val="Normal"/>
    <w:link w:val="TextoindependienteCar"/>
    <w:unhideWhenUsed/>
    <w:rsid w:val="00C53744"/>
    <w:pPr>
      <w:jc w:val="both"/>
    </w:pPr>
    <w:rPr>
      <w:rFonts w:ascii="Times New Roman" w:eastAsia="MS Mincho" w:hAnsi="Times New Roman"/>
      <w:lang w:val="es-ES"/>
    </w:rPr>
  </w:style>
  <w:style w:type="character" w:customStyle="1" w:styleId="TextoindependienteCar">
    <w:name w:val="Texto independiente Car"/>
    <w:basedOn w:val="Fuentedeprrafopredeter"/>
    <w:link w:val="Textoindependiente"/>
    <w:rsid w:val="00C53744"/>
    <w:rPr>
      <w:rFonts w:ascii="Times New Roman" w:eastAsia="MS Mincho" w:hAnsi="Times New Roman"/>
      <w:sz w:val="24"/>
      <w:szCs w:val="24"/>
      <w:lang w:val="es-ES" w:eastAsia="es-ES"/>
    </w:rPr>
  </w:style>
  <w:style w:type="paragraph" w:styleId="Textoindependiente2">
    <w:name w:val="Body Text 2"/>
    <w:basedOn w:val="Normal"/>
    <w:link w:val="Textoindependiente2Car"/>
    <w:unhideWhenUsed/>
    <w:rsid w:val="00C53744"/>
    <w:pPr>
      <w:ind w:right="-33"/>
      <w:jc w:val="both"/>
    </w:pPr>
    <w:rPr>
      <w:rFonts w:ascii="Times New Roman" w:eastAsia="MS Mincho" w:hAnsi="Times New Roman"/>
      <w:sz w:val="28"/>
      <w:lang w:val="es-ES"/>
    </w:rPr>
  </w:style>
  <w:style w:type="character" w:customStyle="1" w:styleId="Textoindependiente2Car">
    <w:name w:val="Texto independiente 2 Car"/>
    <w:basedOn w:val="Fuentedeprrafopredeter"/>
    <w:link w:val="Textoindependiente2"/>
    <w:rsid w:val="00C53744"/>
    <w:rPr>
      <w:rFonts w:ascii="Times New Roman" w:eastAsia="MS Mincho" w:hAnsi="Times New Roman"/>
      <w:sz w:val="28"/>
      <w:szCs w:val="24"/>
      <w:lang w:val="es-ES" w:eastAsia="es-ES"/>
    </w:rPr>
  </w:style>
  <w:style w:type="paragraph" w:styleId="Textoindependiente3">
    <w:name w:val="Body Text 3"/>
    <w:basedOn w:val="Normal"/>
    <w:link w:val="Textoindependiente3Car"/>
    <w:unhideWhenUsed/>
    <w:rsid w:val="00C53744"/>
    <w:pPr>
      <w:jc w:val="both"/>
    </w:pPr>
    <w:rPr>
      <w:rFonts w:ascii="Times New Roman" w:eastAsia="MS Mincho" w:hAnsi="Times New Roman"/>
      <w:sz w:val="28"/>
      <w:lang w:val="es-ES"/>
    </w:rPr>
  </w:style>
  <w:style w:type="character" w:customStyle="1" w:styleId="Textoindependiente3Car">
    <w:name w:val="Texto independiente 3 Car"/>
    <w:basedOn w:val="Fuentedeprrafopredeter"/>
    <w:link w:val="Textoindependiente3"/>
    <w:rsid w:val="00C53744"/>
    <w:rPr>
      <w:rFonts w:ascii="Times New Roman" w:eastAsia="MS Mincho" w:hAnsi="Times New Roman"/>
      <w:sz w:val="28"/>
      <w:szCs w:val="24"/>
      <w:lang w:val="es-ES" w:eastAsia="es-ES"/>
    </w:rPr>
  </w:style>
  <w:style w:type="table" w:styleId="Tablaconcuadrcula">
    <w:name w:val="Table Grid"/>
    <w:basedOn w:val="Tablanormal"/>
    <w:uiPriority w:val="39"/>
    <w:rsid w:val="00C53744"/>
    <w:rPr>
      <w:rFonts w:ascii="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ngra2detindependiente1">
    <w:name w:val="Sangría 2 de t. independiente1"/>
    <w:basedOn w:val="Normal"/>
    <w:rsid w:val="0006177E"/>
    <w:pPr>
      <w:ind w:firstLine="709"/>
      <w:jc w:val="both"/>
    </w:pPr>
    <w:rPr>
      <w:rFonts w:ascii="Times New Roman" w:hAnsi="Times New Roman"/>
      <w:sz w:val="26"/>
      <w:szCs w:val="20"/>
      <w:lang w:val="es-ES_tradnl"/>
    </w:rPr>
  </w:style>
  <w:style w:type="paragraph" w:styleId="Puesto">
    <w:name w:val="Title"/>
    <w:basedOn w:val="Normal"/>
    <w:link w:val="PuestoCar"/>
    <w:qFormat/>
    <w:rsid w:val="00613F69"/>
    <w:pPr>
      <w:jc w:val="center"/>
    </w:pPr>
    <w:rPr>
      <w:rFonts w:ascii="Arial" w:hAnsi="Arial" w:cs="Arial"/>
      <w:b/>
      <w:sz w:val="20"/>
      <w:szCs w:val="20"/>
      <w:lang w:val="es-ES_tradnl"/>
    </w:rPr>
  </w:style>
  <w:style w:type="character" w:customStyle="1" w:styleId="PuestoCar">
    <w:name w:val="Puesto Car"/>
    <w:basedOn w:val="Fuentedeprrafopredeter"/>
    <w:link w:val="Puesto"/>
    <w:rsid w:val="00613F69"/>
    <w:rPr>
      <w:rFonts w:ascii="Arial" w:hAnsi="Arial" w:cs="Arial"/>
      <w:b/>
      <w:lang w:val="es-ES_tradnl" w:eastAsia="es-ES"/>
    </w:rPr>
  </w:style>
  <w:style w:type="paragraph" w:styleId="Sangradetextonormal">
    <w:name w:val="Body Text Indent"/>
    <w:basedOn w:val="Normal"/>
    <w:link w:val="SangradetextonormalCar"/>
    <w:rsid w:val="00613F69"/>
    <w:pPr>
      <w:spacing w:after="120"/>
      <w:ind w:left="283"/>
    </w:pPr>
  </w:style>
  <w:style w:type="character" w:customStyle="1" w:styleId="SangradetextonormalCar">
    <w:name w:val="Sangría de texto normal Car"/>
    <w:basedOn w:val="Fuentedeprrafopredeter"/>
    <w:link w:val="Sangradetextonormal"/>
    <w:rsid w:val="00613F69"/>
    <w:rPr>
      <w:sz w:val="24"/>
      <w:szCs w:val="24"/>
      <w:lang w:eastAsia="es-ES"/>
    </w:rPr>
  </w:style>
  <w:style w:type="paragraph" w:styleId="Saludo">
    <w:name w:val="Salutation"/>
    <w:basedOn w:val="Normal"/>
    <w:next w:val="Normal"/>
    <w:link w:val="SaludoCar"/>
    <w:unhideWhenUsed/>
    <w:rsid w:val="00613F69"/>
    <w:rPr>
      <w:rFonts w:ascii="Arial" w:hAnsi="Arial" w:cs="Arial"/>
      <w:bCs/>
      <w:szCs w:val="20"/>
      <w:lang w:val="es-ES_tradnl"/>
    </w:rPr>
  </w:style>
  <w:style w:type="character" w:customStyle="1" w:styleId="SaludoCar">
    <w:name w:val="Saludo Car"/>
    <w:basedOn w:val="Fuentedeprrafopredeter"/>
    <w:link w:val="Saludo"/>
    <w:rsid w:val="00613F69"/>
    <w:rPr>
      <w:rFonts w:ascii="Arial" w:hAnsi="Arial" w:cs="Arial"/>
      <w:bCs/>
      <w:sz w:val="24"/>
      <w:lang w:val="es-ES_tradnl" w:eastAsia="es-ES"/>
    </w:rPr>
  </w:style>
  <w:style w:type="paragraph" w:customStyle="1" w:styleId="Textodenotaalpie">
    <w:name w:val="Texto de nota al pie"/>
    <w:basedOn w:val="Normal"/>
    <w:rsid w:val="000C080B"/>
    <w:pPr>
      <w:widowControl w:val="0"/>
      <w:autoSpaceDE w:val="0"/>
      <w:autoSpaceDN w:val="0"/>
      <w:adjustRightInd w:val="0"/>
    </w:pPr>
    <w:rPr>
      <w:rFonts w:ascii="Courier New" w:hAnsi="Courier New"/>
      <w:sz w:val="20"/>
      <w:lang w:val="es-ES"/>
    </w:rPr>
  </w:style>
  <w:style w:type="character" w:customStyle="1" w:styleId="Ttulo4Car">
    <w:name w:val="Título 4 Car"/>
    <w:basedOn w:val="Fuentedeprrafopredeter"/>
    <w:link w:val="Ttulo4"/>
    <w:rsid w:val="00870C01"/>
    <w:rPr>
      <w:rFonts w:asciiTheme="majorHAnsi" w:eastAsiaTheme="majorEastAsia" w:hAnsiTheme="majorHAnsi" w:cstheme="majorBidi"/>
      <w:i/>
      <w:iCs/>
      <w:color w:val="2E74B5" w:themeColor="accent1" w:themeShade="BF"/>
      <w:sz w:val="24"/>
      <w:szCs w:val="24"/>
      <w:lang w:eastAsia="es-ES"/>
    </w:rPr>
  </w:style>
  <w:style w:type="character" w:customStyle="1" w:styleId="Ttulo5Car">
    <w:name w:val="Título 5 Car"/>
    <w:basedOn w:val="Fuentedeprrafopredeter"/>
    <w:link w:val="Ttulo5"/>
    <w:semiHidden/>
    <w:rsid w:val="00870C01"/>
    <w:rPr>
      <w:rFonts w:asciiTheme="majorHAnsi" w:eastAsiaTheme="majorEastAsia" w:hAnsiTheme="majorHAnsi" w:cstheme="majorBidi"/>
      <w:color w:val="2E74B5" w:themeColor="accent1" w:themeShade="BF"/>
      <w:sz w:val="24"/>
      <w:szCs w:val="24"/>
      <w:lang w:eastAsia="es-ES"/>
    </w:rPr>
  </w:style>
  <w:style w:type="character" w:customStyle="1" w:styleId="Ttulo6Car">
    <w:name w:val="Título 6 Car"/>
    <w:basedOn w:val="Fuentedeprrafopredeter"/>
    <w:link w:val="Ttulo6"/>
    <w:semiHidden/>
    <w:rsid w:val="00870C01"/>
    <w:rPr>
      <w:rFonts w:asciiTheme="majorHAnsi" w:eastAsiaTheme="majorEastAsia" w:hAnsiTheme="majorHAnsi" w:cstheme="majorBidi"/>
      <w:color w:val="1F4D78" w:themeColor="accent1" w:themeShade="7F"/>
      <w:sz w:val="24"/>
      <w:szCs w:val="24"/>
      <w:lang w:eastAsia="es-ES"/>
    </w:rPr>
  </w:style>
  <w:style w:type="paragraph" w:styleId="NormalWeb">
    <w:name w:val="Normal (Web)"/>
    <w:basedOn w:val="Normal"/>
    <w:uiPriority w:val="99"/>
    <w:unhideWhenUsed/>
    <w:rsid w:val="00425E7A"/>
    <w:pPr>
      <w:spacing w:before="100" w:beforeAutospacing="1" w:after="100" w:afterAutospacing="1"/>
    </w:pPr>
    <w:rPr>
      <w:rFonts w:ascii="Times New Roman" w:hAnsi="Times New Roman"/>
      <w:sz w:val="20"/>
      <w:szCs w:val="20"/>
      <w:lang w:val="es-ES"/>
    </w:rPr>
  </w:style>
  <w:style w:type="paragraph" w:styleId="Sangra2detindependiente">
    <w:name w:val="Body Text Indent 2"/>
    <w:basedOn w:val="Normal"/>
    <w:link w:val="Sangra2detindependienteCar"/>
    <w:unhideWhenUsed/>
    <w:rsid w:val="00425E7A"/>
    <w:pPr>
      <w:spacing w:after="120" w:line="480" w:lineRule="auto"/>
      <w:ind w:left="283"/>
    </w:pPr>
    <w:rPr>
      <w:rFonts w:ascii="Times New Roman" w:hAnsi="Times New Roman"/>
      <w:lang w:val="es-ES"/>
    </w:rPr>
  </w:style>
  <w:style w:type="character" w:customStyle="1" w:styleId="Sangra2detindependienteCar">
    <w:name w:val="Sangría 2 de t. independiente Car"/>
    <w:basedOn w:val="Fuentedeprrafopredeter"/>
    <w:link w:val="Sangra2detindependiente"/>
    <w:rsid w:val="00425E7A"/>
    <w:rPr>
      <w:rFonts w:ascii="Times New Roman" w:hAnsi="Times New Roman"/>
      <w:sz w:val="24"/>
      <w:szCs w:val="24"/>
      <w:lang w:val="es-ES" w:eastAsia="es-ES"/>
    </w:rPr>
  </w:style>
  <w:style w:type="character" w:customStyle="1" w:styleId="texto1">
    <w:name w:val="texto1"/>
    <w:basedOn w:val="Fuentedeprrafopredeter"/>
    <w:rsid w:val="00425E7A"/>
    <w:rPr>
      <w:rFonts w:ascii="Arial" w:hAnsi="Arial" w:cs="Arial" w:hint="default"/>
      <w:i w:val="0"/>
      <w:iCs w:val="0"/>
      <w:color w:val="000000"/>
      <w:sz w:val="11"/>
      <w:szCs w:val="11"/>
    </w:rPr>
  </w:style>
  <w:style w:type="character" w:customStyle="1" w:styleId="DefaultParagraphFo">
    <w:name w:val="Default Paragraph Fo"/>
    <w:basedOn w:val="Fuentedeprrafopredeter"/>
    <w:rsid w:val="00425E7A"/>
  </w:style>
  <w:style w:type="character" w:styleId="nfasis">
    <w:name w:val="Emphasis"/>
    <w:basedOn w:val="Fuentedeprrafopredeter"/>
    <w:uiPriority w:val="20"/>
    <w:qFormat/>
    <w:rsid w:val="00425E7A"/>
    <w:rPr>
      <w:i/>
      <w:iCs/>
    </w:rPr>
  </w:style>
  <w:style w:type="character" w:customStyle="1" w:styleId="EncabezadoCar">
    <w:name w:val="Encabezado Car"/>
    <w:basedOn w:val="Fuentedeprrafopredeter"/>
    <w:link w:val="Encabezado"/>
    <w:rsid w:val="00254456"/>
    <w:rPr>
      <w:sz w:val="24"/>
      <w:szCs w:val="24"/>
      <w:lang w:eastAsia="es-ES"/>
    </w:rPr>
  </w:style>
  <w:style w:type="paragraph" w:styleId="Sangra3detindependiente">
    <w:name w:val="Body Text Indent 3"/>
    <w:basedOn w:val="Normal"/>
    <w:link w:val="Sangra3detindependienteCar"/>
    <w:unhideWhenUsed/>
    <w:rsid w:val="0025445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ind w:firstLine="567"/>
      <w:jc w:val="both"/>
    </w:pPr>
    <w:rPr>
      <w:rFonts w:ascii="Arial" w:hAnsi="Arial"/>
      <w:szCs w:val="20"/>
      <w:lang w:val="es-ES"/>
    </w:rPr>
  </w:style>
  <w:style w:type="character" w:customStyle="1" w:styleId="Sangra3detindependienteCar">
    <w:name w:val="Sangría 3 de t. independiente Car"/>
    <w:basedOn w:val="Fuentedeprrafopredeter"/>
    <w:link w:val="Sangra3detindependiente"/>
    <w:rsid w:val="00254456"/>
    <w:rPr>
      <w:rFonts w:ascii="Arial" w:hAnsi="Arial"/>
      <w:sz w:val="24"/>
      <w:lang w:val="es-ES" w:eastAsia="es-ES"/>
    </w:rPr>
  </w:style>
  <w:style w:type="paragraph" w:styleId="Textodebloque">
    <w:name w:val="Block Text"/>
    <w:basedOn w:val="Normal"/>
    <w:unhideWhenUsed/>
    <w:rsid w:val="00254456"/>
    <w:pPr>
      <w:widowControl w:val="0"/>
      <w:tabs>
        <w:tab w:val="left" w:pos="0"/>
        <w:tab w:val="left" w:pos="360"/>
        <w:tab w:val="left" w:pos="708"/>
        <w:tab w:val="left" w:pos="1416"/>
        <w:tab w:val="left" w:pos="2124"/>
        <w:tab w:val="left" w:pos="2832"/>
        <w:tab w:val="left" w:pos="3540"/>
        <w:tab w:val="left" w:pos="4248"/>
        <w:tab w:val="left" w:pos="4956"/>
        <w:tab w:val="left" w:pos="5040"/>
        <w:tab w:val="left" w:pos="5664"/>
        <w:tab w:val="left" w:pos="6372"/>
        <w:tab w:val="left" w:pos="7080"/>
        <w:tab w:val="left" w:pos="7788"/>
        <w:tab w:val="left" w:pos="8496"/>
        <w:tab w:val="left" w:pos="9204"/>
      </w:tabs>
      <w:suppressAutoHyphens/>
      <w:snapToGrid w:val="0"/>
      <w:ind w:left="260" w:right="-455"/>
      <w:jc w:val="both"/>
    </w:pPr>
    <w:rPr>
      <w:rFonts w:ascii="Arial" w:hAnsi="Arial"/>
      <w:b/>
      <w:szCs w:val="20"/>
      <w:lang w:val="es-ES"/>
    </w:rPr>
  </w:style>
  <w:style w:type="paragraph" w:styleId="Mapadeldocumento">
    <w:name w:val="Document Map"/>
    <w:basedOn w:val="Normal"/>
    <w:link w:val="MapadeldocumentoCar"/>
    <w:unhideWhenUsed/>
    <w:rsid w:val="00254456"/>
    <w:pPr>
      <w:shd w:val="clear" w:color="auto" w:fill="000080"/>
    </w:pPr>
    <w:rPr>
      <w:rFonts w:ascii="Tahoma" w:hAnsi="Tahoma"/>
      <w:szCs w:val="20"/>
      <w:lang w:val="es-ES"/>
    </w:rPr>
  </w:style>
  <w:style w:type="character" w:customStyle="1" w:styleId="MapadeldocumentoCar">
    <w:name w:val="Mapa del documento Car"/>
    <w:basedOn w:val="Fuentedeprrafopredeter"/>
    <w:link w:val="Mapadeldocumento"/>
    <w:rsid w:val="00254456"/>
    <w:rPr>
      <w:rFonts w:ascii="Tahoma" w:hAnsi="Tahoma"/>
      <w:sz w:val="24"/>
      <w:shd w:val="clear" w:color="auto" w:fill="000080"/>
      <w:lang w:val="es-ES" w:eastAsia="es-ES"/>
    </w:rPr>
  </w:style>
  <w:style w:type="paragraph" w:customStyle="1" w:styleId="Textodenotaalfinal">
    <w:name w:val="Texto de nota al final"/>
    <w:basedOn w:val="Normal"/>
    <w:rsid w:val="00254456"/>
    <w:pPr>
      <w:widowControl w:val="0"/>
      <w:snapToGrid w:val="0"/>
    </w:pPr>
    <w:rPr>
      <w:rFonts w:ascii="Lucida Sans Typewriter" w:hAnsi="Lucida Sans Typewriter"/>
      <w:szCs w:val="20"/>
      <w:lang w:val="es-ES"/>
    </w:rPr>
  </w:style>
  <w:style w:type="paragraph" w:customStyle="1" w:styleId="Textodenotaalpie1">
    <w:name w:val="Texto de nota al pie1"/>
    <w:rsid w:val="00254456"/>
    <w:pPr>
      <w:widowControl w:val="0"/>
      <w:tabs>
        <w:tab w:val="left" w:pos="-720"/>
      </w:tabs>
      <w:suppressAutoHyphens/>
      <w:snapToGrid w:val="0"/>
      <w:jc w:val="both"/>
    </w:pPr>
    <w:rPr>
      <w:rFonts w:ascii="Arial" w:hAnsi="Arial"/>
      <w:spacing w:val="-2"/>
      <w:lang w:val="es-ES_tradnl" w:eastAsia="es-ES"/>
    </w:rPr>
  </w:style>
  <w:style w:type="paragraph" w:styleId="Prrafodelista">
    <w:name w:val="List Paragraph"/>
    <w:basedOn w:val="Normal"/>
    <w:uiPriority w:val="34"/>
    <w:qFormat/>
    <w:rsid w:val="00481277"/>
    <w:pPr>
      <w:ind w:left="720"/>
      <w:contextualSpacing/>
    </w:pPr>
  </w:style>
  <w:style w:type="character" w:customStyle="1" w:styleId="label">
    <w:name w:val="label"/>
    <w:basedOn w:val="Fuentedeprrafopredeter"/>
    <w:rsid w:val="004F11B6"/>
  </w:style>
  <w:style w:type="paragraph" w:customStyle="1" w:styleId="yiv1767864868msonormal">
    <w:name w:val="yiv1767864868msonormal"/>
    <w:basedOn w:val="Normal"/>
    <w:rsid w:val="00FB0521"/>
    <w:pPr>
      <w:spacing w:before="100" w:beforeAutospacing="1" w:after="100" w:afterAutospacing="1"/>
    </w:pPr>
    <w:rPr>
      <w:rFonts w:ascii="Times New Roman" w:hAnsi="Times New Roman"/>
      <w:lang w:eastAsia="es-EC"/>
    </w:rPr>
  </w:style>
  <w:style w:type="character" w:styleId="Refdenotaalfinal">
    <w:name w:val="endnote reference"/>
    <w:uiPriority w:val="99"/>
    <w:unhideWhenUsed/>
    <w:rsid w:val="00FB0521"/>
    <w:rPr>
      <w:vertAlign w:val="superscript"/>
    </w:rPr>
  </w:style>
  <w:style w:type="paragraph" w:styleId="Bibliografa">
    <w:name w:val="Bibliography"/>
    <w:basedOn w:val="Normal"/>
    <w:next w:val="Normal"/>
    <w:uiPriority w:val="37"/>
    <w:semiHidden/>
    <w:unhideWhenUsed/>
    <w:rsid w:val="00FB0521"/>
  </w:style>
  <w:style w:type="paragraph" w:styleId="Revisin">
    <w:name w:val="Revision"/>
    <w:hidden/>
    <w:uiPriority w:val="99"/>
    <w:semiHidden/>
    <w:rsid w:val="00FB0521"/>
    <w:rPr>
      <w:sz w:val="24"/>
      <w:szCs w:val="24"/>
      <w:lang w:eastAsia="es-ES"/>
    </w:rPr>
  </w:style>
  <w:style w:type="character" w:styleId="Refdecomentario">
    <w:name w:val="annotation reference"/>
    <w:basedOn w:val="Fuentedeprrafopredeter"/>
    <w:uiPriority w:val="99"/>
    <w:unhideWhenUsed/>
    <w:rsid w:val="00FB0521"/>
    <w:rPr>
      <w:sz w:val="16"/>
      <w:szCs w:val="16"/>
    </w:rPr>
  </w:style>
  <w:style w:type="paragraph" w:styleId="Textocomentario">
    <w:name w:val="annotation text"/>
    <w:basedOn w:val="Normal"/>
    <w:link w:val="TextocomentarioCar"/>
    <w:uiPriority w:val="99"/>
    <w:unhideWhenUsed/>
    <w:rsid w:val="00FB0521"/>
    <w:pPr>
      <w:spacing w:after="200"/>
    </w:pPr>
    <w:rPr>
      <w:rFonts w:eastAsia="Calibri"/>
      <w:sz w:val="20"/>
      <w:szCs w:val="20"/>
      <w:lang w:eastAsia="en-US"/>
    </w:rPr>
  </w:style>
  <w:style w:type="character" w:customStyle="1" w:styleId="TextocomentarioCar">
    <w:name w:val="Texto comentario Car"/>
    <w:basedOn w:val="Fuentedeprrafopredeter"/>
    <w:link w:val="Textocomentario"/>
    <w:uiPriority w:val="99"/>
    <w:rsid w:val="00FB0521"/>
    <w:rPr>
      <w:rFonts w:eastAsia="Calibri"/>
      <w:lang w:eastAsia="en-US"/>
    </w:rPr>
  </w:style>
  <w:style w:type="paragraph" w:styleId="Textodeglobo">
    <w:name w:val="Balloon Text"/>
    <w:basedOn w:val="Normal"/>
    <w:link w:val="TextodegloboCar"/>
    <w:rsid w:val="00FB0521"/>
    <w:rPr>
      <w:rFonts w:ascii="Segoe UI" w:hAnsi="Segoe UI" w:cs="Segoe UI"/>
      <w:sz w:val="18"/>
      <w:szCs w:val="18"/>
    </w:rPr>
  </w:style>
  <w:style w:type="character" w:customStyle="1" w:styleId="TextodegloboCar">
    <w:name w:val="Texto de globo Car"/>
    <w:basedOn w:val="Fuentedeprrafopredeter"/>
    <w:link w:val="Textodeglobo"/>
    <w:rsid w:val="00FB0521"/>
    <w:rPr>
      <w:rFonts w:ascii="Segoe UI" w:hAnsi="Segoe UI" w:cs="Segoe UI"/>
      <w:sz w:val="18"/>
      <w:szCs w:val="18"/>
      <w:lang w:eastAsia="es-ES"/>
    </w:rPr>
  </w:style>
  <w:style w:type="paragraph" w:customStyle="1" w:styleId="Default">
    <w:name w:val="Default"/>
    <w:rsid w:val="00FB0521"/>
    <w:pPr>
      <w:autoSpaceDE w:val="0"/>
      <w:autoSpaceDN w:val="0"/>
      <w:adjustRightInd w:val="0"/>
    </w:pPr>
    <w:rPr>
      <w:rFonts w:eastAsia="Calibri" w:cs="Calibri"/>
      <w:color w:val="000000"/>
      <w:sz w:val="24"/>
      <w:szCs w:val="24"/>
    </w:rPr>
  </w:style>
  <w:style w:type="character" w:customStyle="1" w:styleId="A3">
    <w:name w:val="A3"/>
    <w:uiPriority w:val="99"/>
    <w:rsid w:val="00167258"/>
    <w:rPr>
      <w:color w:val="000000"/>
      <w:sz w:val="20"/>
      <w:szCs w:val="20"/>
    </w:rPr>
  </w:style>
  <w:style w:type="paragraph" w:customStyle="1" w:styleId="Pa3">
    <w:name w:val="Pa3"/>
    <w:basedOn w:val="Default"/>
    <w:next w:val="Default"/>
    <w:uiPriority w:val="99"/>
    <w:rsid w:val="00167258"/>
    <w:pPr>
      <w:spacing w:line="241" w:lineRule="atLeast"/>
    </w:pPr>
    <w:rPr>
      <w:rFonts w:ascii="Microsoft Sans Serif" w:eastAsia="Times New Roman" w:hAnsi="Microsoft Sans Serif" w:cs="Microsoft Sans Serif"/>
      <w:color w:val="auto"/>
    </w:rPr>
  </w:style>
  <w:style w:type="character" w:customStyle="1" w:styleId="A6">
    <w:name w:val="A6"/>
    <w:uiPriority w:val="99"/>
    <w:rsid w:val="00167258"/>
    <w:rPr>
      <w:color w:val="000000"/>
    </w:rPr>
  </w:style>
  <w:style w:type="paragraph" w:customStyle="1" w:styleId="Pa14">
    <w:name w:val="Pa14"/>
    <w:basedOn w:val="Default"/>
    <w:next w:val="Default"/>
    <w:uiPriority w:val="99"/>
    <w:rsid w:val="00167258"/>
    <w:pPr>
      <w:spacing w:line="241" w:lineRule="atLeast"/>
    </w:pPr>
    <w:rPr>
      <w:rFonts w:ascii="Microsoft Sans Serif" w:eastAsia="Times New Roman" w:hAnsi="Microsoft Sans Serif" w:cs="Microsoft Sans Serif"/>
      <w:color w:val="auto"/>
    </w:rPr>
  </w:style>
  <w:style w:type="paragraph" w:styleId="Descripcin">
    <w:name w:val="caption"/>
    <w:basedOn w:val="Normal"/>
    <w:next w:val="Normal"/>
    <w:qFormat/>
    <w:rsid w:val="00167258"/>
    <w:rPr>
      <w:rFonts w:ascii="Times New Roman" w:hAnsi="Times New Roman"/>
      <w:b/>
      <w:bCs/>
      <w:sz w:val="20"/>
      <w:szCs w:val="20"/>
      <w:lang w:val="es-ES"/>
    </w:rPr>
  </w:style>
  <w:style w:type="character" w:styleId="CitaHTML">
    <w:name w:val="HTML Cite"/>
    <w:uiPriority w:val="99"/>
    <w:unhideWhenUsed/>
    <w:rsid w:val="00F04CD8"/>
    <w:rPr>
      <w:i w:val="0"/>
      <w:iCs w:val="0"/>
      <w:color w:val="009933"/>
    </w:rPr>
  </w:style>
  <w:style w:type="character" w:customStyle="1" w:styleId="field-content">
    <w:name w:val="field-content"/>
    <w:basedOn w:val="Fuentedeprrafopredeter"/>
    <w:rsid w:val="00F04CD8"/>
  </w:style>
  <w:style w:type="character" w:styleId="Textoennegrita">
    <w:name w:val="Strong"/>
    <w:basedOn w:val="Fuentedeprrafopredeter"/>
    <w:uiPriority w:val="22"/>
    <w:qFormat/>
    <w:rsid w:val="002F254C"/>
    <w:rPr>
      <w:b/>
      <w:bCs/>
    </w:rPr>
  </w:style>
  <w:style w:type="paragraph" w:styleId="Textonotaalfinal">
    <w:name w:val="endnote text"/>
    <w:basedOn w:val="Normal"/>
    <w:link w:val="TextonotaalfinalCar"/>
    <w:uiPriority w:val="99"/>
    <w:unhideWhenUsed/>
    <w:rsid w:val="00336F8A"/>
    <w:pPr>
      <w:spacing w:after="200" w:line="276" w:lineRule="auto"/>
    </w:pPr>
    <w:rPr>
      <w:rFonts w:eastAsia="Calibri"/>
      <w:sz w:val="20"/>
      <w:szCs w:val="20"/>
      <w:lang w:val="x-none" w:eastAsia="en-US"/>
    </w:rPr>
  </w:style>
  <w:style w:type="character" w:customStyle="1" w:styleId="TextonotaalfinalCar">
    <w:name w:val="Texto nota al final Car"/>
    <w:basedOn w:val="Fuentedeprrafopredeter"/>
    <w:link w:val="Textonotaalfinal"/>
    <w:uiPriority w:val="99"/>
    <w:rsid w:val="00336F8A"/>
    <w:rPr>
      <w:rFonts w:eastAsia="Calibri"/>
      <w:lang w:val="x-none" w:eastAsia="en-US"/>
    </w:rPr>
  </w:style>
  <w:style w:type="paragraph" w:customStyle="1" w:styleId="yiv3056247441ydpdcc50372yiv6648718639msonormal">
    <w:name w:val="yiv3056247441ydpdcc50372yiv6648718639msonormal"/>
    <w:basedOn w:val="Normal"/>
    <w:rsid w:val="006311A5"/>
    <w:pPr>
      <w:spacing w:before="100" w:beforeAutospacing="1" w:after="100" w:afterAutospacing="1"/>
    </w:pPr>
    <w:rPr>
      <w:rFonts w:ascii="Times New Roman" w:hAnsi="Times New Roman"/>
      <w:lang w:eastAsia="es-EC"/>
    </w:rPr>
  </w:style>
  <w:style w:type="paragraph" w:customStyle="1" w:styleId="p2">
    <w:name w:val="p2"/>
    <w:basedOn w:val="Normal"/>
    <w:rsid w:val="003F732D"/>
    <w:pPr>
      <w:spacing w:before="100" w:beforeAutospacing="1" w:after="100" w:afterAutospacing="1"/>
    </w:pPr>
    <w:rPr>
      <w:rFonts w:ascii="Times New Roman" w:hAnsi="Times New Roman"/>
      <w:lang w:eastAsia="es-EC"/>
    </w:rPr>
  </w:style>
  <w:style w:type="character" w:customStyle="1" w:styleId="meta-time">
    <w:name w:val="meta-time"/>
    <w:basedOn w:val="Fuentedeprrafopredeter"/>
    <w:rsid w:val="009C00AE"/>
  </w:style>
  <w:style w:type="character" w:customStyle="1" w:styleId="meta-category">
    <w:name w:val="meta-category"/>
    <w:basedOn w:val="Fuentedeprrafopredeter"/>
    <w:rsid w:val="009C00AE"/>
  </w:style>
  <w:style w:type="character" w:customStyle="1" w:styleId="meta-author">
    <w:name w:val="meta-author"/>
    <w:basedOn w:val="Fuentedeprrafopredeter"/>
    <w:rsid w:val="009C00AE"/>
  </w:style>
  <w:style w:type="character" w:customStyle="1" w:styleId="progress-bar">
    <w:name w:val="progress-bar"/>
    <w:basedOn w:val="Fuentedeprrafopredeter"/>
    <w:rsid w:val="00CE2507"/>
  </w:style>
  <w:style w:type="character" w:customStyle="1" w:styleId="a2akit">
    <w:name w:val="a2a_kit"/>
    <w:basedOn w:val="Fuentedeprrafopredeter"/>
    <w:rsid w:val="00CE2507"/>
  </w:style>
  <w:style w:type="character" w:customStyle="1" w:styleId="a2alabel">
    <w:name w:val="a2a_label"/>
    <w:basedOn w:val="Fuentedeprrafopredeter"/>
    <w:rsid w:val="00CE2507"/>
  </w:style>
  <w:style w:type="character" w:customStyle="1" w:styleId="reference-text">
    <w:name w:val="reference-text"/>
    <w:basedOn w:val="Fuentedeprrafopredeter"/>
    <w:rsid w:val="00A239FA"/>
  </w:style>
  <w:style w:type="character" w:customStyle="1" w:styleId="citation">
    <w:name w:val="citation"/>
    <w:basedOn w:val="Fuentedeprrafopredeter"/>
    <w:rsid w:val="00A239FA"/>
  </w:style>
  <w:style w:type="paragraph" w:styleId="Sinespaciado">
    <w:name w:val="No Spacing"/>
    <w:uiPriority w:val="1"/>
    <w:qFormat/>
    <w:rsid w:val="00197575"/>
    <w:rPr>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71938">
      <w:bodyDiv w:val="1"/>
      <w:marLeft w:val="0"/>
      <w:marRight w:val="0"/>
      <w:marTop w:val="0"/>
      <w:marBottom w:val="0"/>
      <w:divBdr>
        <w:top w:val="none" w:sz="0" w:space="0" w:color="auto"/>
        <w:left w:val="none" w:sz="0" w:space="0" w:color="auto"/>
        <w:bottom w:val="none" w:sz="0" w:space="0" w:color="auto"/>
        <w:right w:val="none" w:sz="0" w:space="0" w:color="auto"/>
      </w:divBdr>
    </w:div>
    <w:div w:id="68500310">
      <w:bodyDiv w:val="1"/>
      <w:marLeft w:val="0"/>
      <w:marRight w:val="0"/>
      <w:marTop w:val="0"/>
      <w:marBottom w:val="0"/>
      <w:divBdr>
        <w:top w:val="none" w:sz="0" w:space="0" w:color="auto"/>
        <w:left w:val="none" w:sz="0" w:space="0" w:color="auto"/>
        <w:bottom w:val="none" w:sz="0" w:space="0" w:color="auto"/>
        <w:right w:val="none" w:sz="0" w:space="0" w:color="auto"/>
      </w:divBdr>
      <w:divsChild>
        <w:div w:id="841121444">
          <w:marLeft w:val="0"/>
          <w:marRight w:val="0"/>
          <w:marTop w:val="0"/>
          <w:marBottom w:val="0"/>
          <w:divBdr>
            <w:top w:val="none" w:sz="0" w:space="0" w:color="auto"/>
            <w:left w:val="none" w:sz="0" w:space="0" w:color="auto"/>
            <w:bottom w:val="none" w:sz="0" w:space="0" w:color="auto"/>
            <w:right w:val="none" w:sz="0" w:space="0" w:color="auto"/>
          </w:divBdr>
          <w:divsChild>
            <w:div w:id="1352343365">
              <w:marLeft w:val="0"/>
              <w:marRight w:val="0"/>
              <w:marTop w:val="0"/>
              <w:marBottom w:val="0"/>
              <w:divBdr>
                <w:top w:val="none" w:sz="0" w:space="0" w:color="auto"/>
                <w:left w:val="none" w:sz="0" w:space="0" w:color="auto"/>
                <w:bottom w:val="none" w:sz="0" w:space="0" w:color="auto"/>
                <w:right w:val="none" w:sz="0" w:space="0" w:color="auto"/>
              </w:divBdr>
              <w:divsChild>
                <w:div w:id="1979021382">
                  <w:marLeft w:val="0"/>
                  <w:marRight w:val="0"/>
                  <w:marTop w:val="0"/>
                  <w:marBottom w:val="0"/>
                  <w:divBdr>
                    <w:top w:val="none" w:sz="0" w:space="0" w:color="auto"/>
                    <w:left w:val="none" w:sz="0" w:space="0" w:color="auto"/>
                    <w:bottom w:val="none" w:sz="0" w:space="0" w:color="auto"/>
                    <w:right w:val="none" w:sz="0" w:space="0" w:color="auto"/>
                  </w:divBdr>
                  <w:divsChild>
                    <w:div w:id="1948729171">
                      <w:marLeft w:val="0"/>
                      <w:marRight w:val="0"/>
                      <w:marTop w:val="0"/>
                      <w:marBottom w:val="0"/>
                      <w:divBdr>
                        <w:top w:val="none" w:sz="0" w:space="0" w:color="auto"/>
                        <w:left w:val="none" w:sz="0" w:space="0" w:color="auto"/>
                        <w:bottom w:val="none" w:sz="0" w:space="0" w:color="auto"/>
                        <w:right w:val="none" w:sz="0" w:space="0" w:color="auto"/>
                      </w:divBdr>
                      <w:divsChild>
                        <w:div w:id="121655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78787">
      <w:bodyDiv w:val="1"/>
      <w:marLeft w:val="0"/>
      <w:marRight w:val="0"/>
      <w:marTop w:val="0"/>
      <w:marBottom w:val="0"/>
      <w:divBdr>
        <w:top w:val="none" w:sz="0" w:space="0" w:color="auto"/>
        <w:left w:val="none" w:sz="0" w:space="0" w:color="auto"/>
        <w:bottom w:val="none" w:sz="0" w:space="0" w:color="auto"/>
        <w:right w:val="none" w:sz="0" w:space="0" w:color="auto"/>
      </w:divBdr>
    </w:div>
    <w:div w:id="115296362">
      <w:bodyDiv w:val="1"/>
      <w:marLeft w:val="0"/>
      <w:marRight w:val="0"/>
      <w:marTop w:val="0"/>
      <w:marBottom w:val="0"/>
      <w:divBdr>
        <w:top w:val="none" w:sz="0" w:space="0" w:color="auto"/>
        <w:left w:val="none" w:sz="0" w:space="0" w:color="auto"/>
        <w:bottom w:val="none" w:sz="0" w:space="0" w:color="auto"/>
        <w:right w:val="none" w:sz="0" w:space="0" w:color="auto"/>
      </w:divBdr>
    </w:div>
    <w:div w:id="127672512">
      <w:bodyDiv w:val="1"/>
      <w:marLeft w:val="0"/>
      <w:marRight w:val="0"/>
      <w:marTop w:val="0"/>
      <w:marBottom w:val="0"/>
      <w:divBdr>
        <w:top w:val="none" w:sz="0" w:space="0" w:color="auto"/>
        <w:left w:val="none" w:sz="0" w:space="0" w:color="auto"/>
        <w:bottom w:val="none" w:sz="0" w:space="0" w:color="auto"/>
        <w:right w:val="none" w:sz="0" w:space="0" w:color="auto"/>
      </w:divBdr>
    </w:div>
    <w:div w:id="135219668">
      <w:bodyDiv w:val="1"/>
      <w:marLeft w:val="0"/>
      <w:marRight w:val="0"/>
      <w:marTop w:val="0"/>
      <w:marBottom w:val="0"/>
      <w:divBdr>
        <w:top w:val="none" w:sz="0" w:space="0" w:color="auto"/>
        <w:left w:val="none" w:sz="0" w:space="0" w:color="auto"/>
        <w:bottom w:val="none" w:sz="0" w:space="0" w:color="auto"/>
        <w:right w:val="none" w:sz="0" w:space="0" w:color="auto"/>
      </w:divBdr>
    </w:div>
    <w:div w:id="202055962">
      <w:bodyDiv w:val="1"/>
      <w:marLeft w:val="0"/>
      <w:marRight w:val="0"/>
      <w:marTop w:val="0"/>
      <w:marBottom w:val="0"/>
      <w:divBdr>
        <w:top w:val="none" w:sz="0" w:space="0" w:color="auto"/>
        <w:left w:val="none" w:sz="0" w:space="0" w:color="auto"/>
        <w:bottom w:val="none" w:sz="0" w:space="0" w:color="auto"/>
        <w:right w:val="none" w:sz="0" w:space="0" w:color="auto"/>
      </w:divBdr>
      <w:divsChild>
        <w:div w:id="1394697096">
          <w:marLeft w:val="0"/>
          <w:marRight w:val="0"/>
          <w:marTop w:val="0"/>
          <w:marBottom w:val="0"/>
          <w:divBdr>
            <w:top w:val="none" w:sz="0" w:space="0" w:color="auto"/>
            <w:left w:val="none" w:sz="0" w:space="0" w:color="auto"/>
            <w:bottom w:val="none" w:sz="0" w:space="0" w:color="auto"/>
            <w:right w:val="none" w:sz="0" w:space="0" w:color="auto"/>
          </w:divBdr>
        </w:div>
      </w:divsChild>
    </w:div>
    <w:div w:id="420182286">
      <w:bodyDiv w:val="1"/>
      <w:marLeft w:val="0"/>
      <w:marRight w:val="0"/>
      <w:marTop w:val="0"/>
      <w:marBottom w:val="0"/>
      <w:divBdr>
        <w:top w:val="none" w:sz="0" w:space="0" w:color="auto"/>
        <w:left w:val="none" w:sz="0" w:space="0" w:color="auto"/>
        <w:bottom w:val="none" w:sz="0" w:space="0" w:color="auto"/>
        <w:right w:val="none" w:sz="0" w:space="0" w:color="auto"/>
      </w:divBdr>
      <w:divsChild>
        <w:div w:id="144249969">
          <w:marLeft w:val="0"/>
          <w:marRight w:val="0"/>
          <w:marTop w:val="0"/>
          <w:marBottom w:val="0"/>
          <w:divBdr>
            <w:top w:val="none" w:sz="0" w:space="0" w:color="auto"/>
            <w:left w:val="none" w:sz="0" w:space="0" w:color="auto"/>
            <w:bottom w:val="none" w:sz="0" w:space="0" w:color="auto"/>
            <w:right w:val="none" w:sz="0" w:space="0" w:color="auto"/>
          </w:divBdr>
          <w:divsChild>
            <w:div w:id="1274744990">
              <w:marLeft w:val="0"/>
              <w:marRight w:val="0"/>
              <w:marTop w:val="0"/>
              <w:marBottom w:val="0"/>
              <w:divBdr>
                <w:top w:val="none" w:sz="0" w:space="0" w:color="auto"/>
                <w:left w:val="none" w:sz="0" w:space="0" w:color="auto"/>
                <w:bottom w:val="none" w:sz="0" w:space="0" w:color="auto"/>
                <w:right w:val="none" w:sz="0" w:space="0" w:color="auto"/>
              </w:divBdr>
              <w:divsChild>
                <w:div w:id="2089305321">
                  <w:marLeft w:val="0"/>
                  <w:marRight w:val="0"/>
                  <w:marTop w:val="0"/>
                  <w:marBottom w:val="0"/>
                  <w:divBdr>
                    <w:top w:val="none" w:sz="0" w:space="0" w:color="auto"/>
                    <w:left w:val="none" w:sz="0" w:space="0" w:color="auto"/>
                    <w:bottom w:val="none" w:sz="0" w:space="0" w:color="auto"/>
                    <w:right w:val="none" w:sz="0" w:space="0" w:color="auto"/>
                  </w:divBdr>
                  <w:divsChild>
                    <w:div w:id="466624814">
                      <w:marLeft w:val="0"/>
                      <w:marRight w:val="0"/>
                      <w:marTop w:val="0"/>
                      <w:marBottom w:val="0"/>
                      <w:divBdr>
                        <w:top w:val="none" w:sz="0" w:space="0" w:color="auto"/>
                        <w:left w:val="none" w:sz="0" w:space="0" w:color="auto"/>
                        <w:bottom w:val="none" w:sz="0" w:space="0" w:color="auto"/>
                        <w:right w:val="none" w:sz="0" w:space="0" w:color="auto"/>
                      </w:divBdr>
                      <w:divsChild>
                        <w:div w:id="1337726745">
                          <w:marLeft w:val="0"/>
                          <w:marRight w:val="0"/>
                          <w:marTop w:val="0"/>
                          <w:marBottom w:val="0"/>
                          <w:divBdr>
                            <w:top w:val="none" w:sz="0" w:space="0" w:color="auto"/>
                            <w:left w:val="none" w:sz="0" w:space="0" w:color="auto"/>
                            <w:bottom w:val="none" w:sz="0" w:space="0" w:color="auto"/>
                            <w:right w:val="none" w:sz="0" w:space="0" w:color="auto"/>
                          </w:divBdr>
                          <w:divsChild>
                            <w:div w:id="1835221810">
                              <w:marLeft w:val="0"/>
                              <w:marRight w:val="0"/>
                              <w:marTop w:val="0"/>
                              <w:marBottom w:val="0"/>
                              <w:divBdr>
                                <w:top w:val="none" w:sz="0" w:space="0" w:color="auto"/>
                                <w:left w:val="none" w:sz="0" w:space="0" w:color="auto"/>
                                <w:bottom w:val="none" w:sz="0" w:space="0" w:color="auto"/>
                                <w:right w:val="none" w:sz="0" w:space="0" w:color="auto"/>
                              </w:divBdr>
                              <w:divsChild>
                                <w:div w:id="1863396111">
                                  <w:marLeft w:val="0"/>
                                  <w:marRight w:val="0"/>
                                  <w:marTop w:val="0"/>
                                  <w:marBottom w:val="0"/>
                                  <w:divBdr>
                                    <w:top w:val="none" w:sz="0" w:space="0" w:color="auto"/>
                                    <w:left w:val="none" w:sz="0" w:space="0" w:color="auto"/>
                                    <w:bottom w:val="none" w:sz="0" w:space="0" w:color="auto"/>
                                    <w:right w:val="none" w:sz="0" w:space="0" w:color="auto"/>
                                  </w:divBdr>
                                  <w:divsChild>
                                    <w:div w:id="2138602447">
                                      <w:marLeft w:val="0"/>
                                      <w:marRight w:val="0"/>
                                      <w:marTop w:val="0"/>
                                      <w:marBottom w:val="0"/>
                                      <w:divBdr>
                                        <w:top w:val="none" w:sz="0" w:space="0" w:color="auto"/>
                                        <w:left w:val="none" w:sz="0" w:space="0" w:color="auto"/>
                                        <w:bottom w:val="none" w:sz="0" w:space="0" w:color="auto"/>
                                        <w:right w:val="none" w:sz="0" w:space="0" w:color="auto"/>
                                      </w:divBdr>
                                      <w:divsChild>
                                        <w:div w:id="146435954">
                                          <w:marLeft w:val="0"/>
                                          <w:marRight w:val="0"/>
                                          <w:marTop w:val="0"/>
                                          <w:marBottom w:val="0"/>
                                          <w:divBdr>
                                            <w:top w:val="none" w:sz="0" w:space="0" w:color="auto"/>
                                            <w:left w:val="none" w:sz="0" w:space="0" w:color="auto"/>
                                            <w:bottom w:val="none" w:sz="0" w:space="0" w:color="auto"/>
                                            <w:right w:val="none" w:sz="0" w:space="0" w:color="auto"/>
                                          </w:divBdr>
                                          <w:divsChild>
                                            <w:div w:id="1568035783">
                                              <w:marLeft w:val="0"/>
                                              <w:marRight w:val="0"/>
                                              <w:marTop w:val="0"/>
                                              <w:marBottom w:val="0"/>
                                              <w:divBdr>
                                                <w:top w:val="none" w:sz="0" w:space="0" w:color="auto"/>
                                                <w:left w:val="none" w:sz="0" w:space="0" w:color="auto"/>
                                                <w:bottom w:val="none" w:sz="0" w:space="0" w:color="auto"/>
                                                <w:right w:val="none" w:sz="0" w:space="0" w:color="auto"/>
                                              </w:divBdr>
                                              <w:divsChild>
                                                <w:div w:id="17552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893923">
                              <w:marLeft w:val="0"/>
                              <w:marRight w:val="0"/>
                              <w:marTop w:val="0"/>
                              <w:marBottom w:val="0"/>
                              <w:divBdr>
                                <w:top w:val="none" w:sz="0" w:space="0" w:color="auto"/>
                                <w:left w:val="none" w:sz="0" w:space="0" w:color="auto"/>
                                <w:bottom w:val="none" w:sz="0" w:space="0" w:color="auto"/>
                                <w:right w:val="none" w:sz="0" w:space="0" w:color="auto"/>
                              </w:divBdr>
                              <w:divsChild>
                                <w:div w:id="1692030208">
                                  <w:marLeft w:val="0"/>
                                  <w:marRight w:val="0"/>
                                  <w:marTop w:val="0"/>
                                  <w:marBottom w:val="0"/>
                                  <w:divBdr>
                                    <w:top w:val="none" w:sz="0" w:space="0" w:color="auto"/>
                                    <w:left w:val="none" w:sz="0" w:space="0" w:color="auto"/>
                                    <w:bottom w:val="none" w:sz="0" w:space="0" w:color="auto"/>
                                    <w:right w:val="none" w:sz="0" w:space="0" w:color="auto"/>
                                  </w:divBdr>
                                  <w:divsChild>
                                    <w:div w:id="479081231">
                                      <w:marLeft w:val="0"/>
                                      <w:marRight w:val="0"/>
                                      <w:marTop w:val="0"/>
                                      <w:marBottom w:val="0"/>
                                      <w:divBdr>
                                        <w:top w:val="none" w:sz="0" w:space="0" w:color="auto"/>
                                        <w:left w:val="none" w:sz="0" w:space="0" w:color="auto"/>
                                        <w:bottom w:val="none" w:sz="0" w:space="0" w:color="auto"/>
                                        <w:right w:val="none" w:sz="0" w:space="0" w:color="auto"/>
                                      </w:divBdr>
                                      <w:divsChild>
                                        <w:div w:id="178726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06568">
          <w:marLeft w:val="0"/>
          <w:marRight w:val="0"/>
          <w:marTop w:val="0"/>
          <w:marBottom w:val="0"/>
          <w:divBdr>
            <w:top w:val="none" w:sz="0" w:space="0" w:color="auto"/>
            <w:left w:val="none" w:sz="0" w:space="0" w:color="auto"/>
            <w:bottom w:val="none" w:sz="0" w:space="0" w:color="auto"/>
            <w:right w:val="none" w:sz="0" w:space="0" w:color="auto"/>
          </w:divBdr>
          <w:divsChild>
            <w:div w:id="1398212091">
              <w:marLeft w:val="0"/>
              <w:marRight w:val="0"/>
              <w:marTop w:val="0"/>
              <w:marBottom w:val="0"/>
              <w:divBdr>
                <w:top w:val="none" w:sz="0" w:space="0" w:color="auto"/>
                <w:left w:val="none" w:sz="0" w:space="0" w:color="auto"/>
                <w:bottom w:val="none" w:sz="0" w:space="0" w:color="auto"/>
                <w:right w:val="none" w:sz="0" w:space="0" w:color="auto"/>
              </w:divBdr>
              <w:divsChild>
                <w:div w:id="1477532390">
                  <w:marLeft w:val="0"/>
                  <w:marRight w:val="0"/>
                  <w:marTop w:val="0"/>
                  <w:marBottom w:val="0"/>
                  <w:divBdr>
                    <w:top w:val="none" w:sz="0" w:space="0" w:color="auto"/>
                    <w:left w:val="none" w:sz="0" w:space="0" w:color="auto"/>
                    <w:bottom w:val="none" w:sz="0" w:space="0" w:color="auto"/>
                    <w:right w:val="none" w:sz="0" w:space="0" w:color="auto"/>
                  </w:divBdr>
                  <w:divsChild>
                    <w:div w:id="1359815278">
                      <w:marLeft w:val="0"/>
                      <w:marRight w:val="0"/>
                      <w:marTop w:val="0"/>
                      <w:marBottom w:val="0"/>
                      <w:divBdr>
                        <w:top w:val="none" w:sz="0" w:space="0" w:color="auto"/>
                        <w:left w:val="none" w:sz="0" w:space="0" w:color="auto"/>
                        <w:bottom w:val="none" w:sz="0" w:space="0" w:color="auto"/>
                        <w:right w:val="none" w:sz="0" w:space="0" w:color="auto"/>
                      </w:divBdr>
                      <w:divsChild>
                        <w:div w:id="997072109">
                          <w:marLeft w:val="0"/>
                          <w:marRight w:val="0"/>
                          <w:marTop w:val="0"/>
                          <w:marBottom w:val="0"/>
                          <w:divBdr>
                            <w:top w:val="none" w:sz="0" w:space="0" w:color="auto"/>
                            <w:left w:val="none" w:sz="0" w:space="0" w:color="auto"/>
                            <w:bottom w:val="none" w:sz="0" w:space="0" w:color="auto"/>
                            <w:right w:val="none" w:sz="0" w:space="0" w:color="auto"/>
                          </w:divBdr>
                          <w:divsChild>
                            <w:div w:id="468472332">
                              <w:marLeft w:val="0"/>
                              <w:marRight w:val="0"/>
                              <w:marTop w:val="0"/>
                              <w:marBottom w:val="0"/>
                              <w:divBdr>
                                <w:top w:val="none" w:sz="0" w:space="0" w:color="auto"/>
                                <w:left w:val="none" w:sz="0" w:space="0" w:color="auto"/>
                                <w:bottom w:val="none" w:sz="0" w:space="0" w:color="auto"/>
                                <w:right w:val="none" w:sz="0" w:space="0" w:color="auto"/>
                              </w:divBdr>
                              <w:divsChild>
                                <w:div w:id="1520701111">
                                  <w:marLeft w:val="0"/>
                                  <w:marRight w:val="0"/>
                                  <w:marTop w:val="0"/>
                                  <w:marBottom w:val="0"/>
                                  <w:divBdr>
                                    <w:top w:val="none" w:sz="0" w:space="0" w:color="auto"/>
                                    <w:left w:val="none" w:sz="0" w:space="0" w:color="auto"/>
                                    <w:bottom w:val="none" w:sz="0" w:space="0" w:color="auto"/>
                                    <w:right w:val="none" w:sz="0" w:space="0" w:color="auto"/>
                                  </w:divBdr>
                                  <w:divsChild>
                                    <w:div w:id="1248533818">
                                      <w:marLeft w:val="0"/>
                                      <w:marRight w:val="0"/>
                                      <w:marTop w:val="0"/>
                                      <w:marBottom w:val="0"/>
                                      <w:divBdr>
                                        <w:top w:val="none" w:sz="0" w:space="0" w:color="auto"/>
                                        <w:left w:val="none" w:sz="0" w:space="0" w:color="auto"/>
                                        <w:bottom w:val="none" w:sz="0" w:space="0" w:color="auto"/>
                                        <w:right w:val="none" w:sz="0" w:space="0" w:color="auto"/>
                                      </w:divBdr>
                                      <w:divsChild>
                                        <w:div w:id="1292516207">
                                          <w:marLeft w:val="0"/>
                                          <w:marRight w:val="0"/>
                                          <w:marTop w:val="0"/>
                                          <w:marBottom w:val="0"/>
                                          <w:divBdr>
                                            <w:top w:val="none" w:sz="0" w:space="0" w:color="auto"/>
                                            <w:left w:val="none" w:sz="0" w:space="0" w:color="auto"/>
                                            <w:bottom w:val="none" w:sz="0" w:space="0" w:color="auto"/>
                                            <w:right w:val="none" w:sz="0" w:space="0" w:color="auto"/>
                                          </w:divBdr>
                                          <w:divsChild>
                                            <w:div w:id="1095588982">
                                              <w:marLeft w:val="0"/>
                                              <w:marRight w:val="0"/>
                                              <w:marTop w:val="0"/>
                                              <w:marBottom w:val="0"/>
                                              <w:divBdr>
                                                <w:top w:val="none" w:sz="0" w:space="0" w:color="auto"/>
                                                <w:left w:val="none" w:sz="0" w:space="0" w:color="auto"/>
                                                <w:bottom w:val="none" w:sz="0" w:space="0" w:color="auto"/>
                                                <w:right w:val="none" w:sz="0" w:space="0" w:color="auto"/>
                                              </w:divBdr>
                                              <w:divsChild>
                                                <w:div w:id="508569417">
                                                  <w:marLeft w:val="0"/>
                                                  <w:marRight w:val="0"/>
                                                  <w:marTop w:val="0"/>
                                                  <w:marBottom w:val="0"/>
                                                  <w:divBdr>
                                                    <w:top w:val="none" w:sz="0" w:space="0" w:color="auto"/>
                                                    <w:left w:val="none" w:sz="0" w:space="0" w:color="auto"/>
                                                    <w:bottom w:val="none" w:sz="0" w:space="0" w:color="auto"/>
                                                    <w:right w:val="none" w:sz="0" w:space="0" w:color="auto"/>
                                                  </w:divBdr>
                                                  <w:divsChild>
                                                    <w:div w:id="886137173">
                                                      <w:marLeft w:val="0"/>
                                                      <w:marRight w:val="0"/>
                                                      <w:marTop w:val="0"/>
                                                      <w:marBottom w:val="0"/>
                                                      <w:divBdr>
                                                        <w:top w:val="none" w:sz="0" w:space="0" w:color="auto"/>
                                                        <w:left w:val="none" w:sz="0" w:space="0" w:color="auto"/>
                                                        <w:bottom w:val="none" w:sz="0" w:space="0" w:color="auto"/>
                                                        <w:right w:val="none" w:sz="0" w:space="0" w:color="auto"/>
                                                      </w:divBdr>
                                                    </w:div>
                                                  </w:divsChild>
                                                </w:div>
                                                <w:div w:id="1876506051">
                                                  <w:marLeft w:val="0"/>
                                                  <w:marRight w:val="0"/>
                                                  <w:marTop w:val="0"/>
                                                  <w:marBottom w:val="0"/>
                                                  <w:divBdr>
                                                    <w:top w:val="none" w:sz="0" w:space="0" w:color="auto"/>
                                                    <w:left w:val="none" w:sz="0" w:space="0" w:color="auto"/>
                                                    <w:bottom w:val="none" w:sz="0" w:space="0" w:color="auto"/>
                                                    <w:right w:val="none" w:sz="0" w:space="0" w:color="auto"/>
                                                  </w:divBdr>
                                                  <w:divsChild>
                                                    <w:div w:id="703017914">
                                                      <w:marLeft w:val="0"/>
                                                      <w:marRight w:val="0"/>
                                                      <w:marTop w:val="0"/>
                                                      <w:marBottom w:val="0"/>
                                                      <w:divBdr>
                                                        <w:top w:val="none" w:sz="0" w:space="0" w:color="auto"/>
                                                        <w:left w:val="none" w:sz="0" w:space="0" w:color="auto"/>
                                                        <w:bottom w:val="none" w:sz="0" w:space="0" w:color="auto"/>
                                                        <w:right w:val="none" w:sz="0" w:space="0" w:color="auto"/>
                                                      </w:divBdr>
                                                    </w:div>
                                                  </w:divsChild>
                                                </w:div>
                                                <w:div w:id="341782724">
                                                  <w:marLeft w:val="0"/>
                                                  <w:marRight w:val="0"/>
                                                  <w:marTop w:val="0"/>
                                                  <w:marBottom w:val="0"/>
                                                  <w:divBdr>
                                                    <w:top w:val="none" w:sz="0" w:space="0" w:color="auto"/>
                                                    <w:left w:val="none" w:sz="0" w:space="0" w:color="auto"/>
                                                    <w:bottom w:val="none" w:sz="0" w:space="0" w:color="auto"/>
                                                    <w:right w:val="none" w:sz="0" w:space="0" w:color="auto"/>
                                                  </w:divBdr>
                                                  <w:divsChild>
                                                    <w:div w:id="138769703">
                                                      <w:marLeft w:val="0"/>
                                                      <w:marRight w:val="0"/>
                                                      <w:marTop w:val="0"/>
                                                      <w:marBottom w:val="0"/>
                                                      <w:divBdr>
                                                        <w:top w:val="none" w:sz="0" w:space="0" w:color="auto"/>
                                                        <w:left w:val="none" w:sz="0" w:space="0" w:color="auto"/>
                                                        <w:bottom w:val="none" w:sz="0" w:space="0" w:color="auto"/>
                                                        <w:right w:val="none" w:sz="0" w:space="0" w:color="auto"/>
                                                      </w:divBdr>
                                                      <w:divsChild>
                                                        <w:div w:id="1744332697">
                                                          <w:marLeft w:val="0"/>
                                                          <w:marRight w:val="0"/>
                                                          <w:marTop w:val="0"/>
                                                          <w:marBottom w:val="0"/>
                                                          <w:divBdr>
                                                            <w:top w:val="none" w:sz="0" w:space="0" w:color="auto"/>
                                                            <w:left w:val="none" w:sz="0" w:space="0" w:color="auto"/>
                                                            <w:bottom w:val="none" w:sz="0" w:space="0" w:color="auto"/>
                                                            <w:right w:val="none" w:sz="0" w:space="0" w:color="auto"/>
                                                          </w:divBdr>
                                                          <w:divsChild>
                                                            <w:div w:id="1546983425">
                                                              <w:marLeft w:val="0"/>
                                                              <w:marRight w:val="0"/>
                                                              <w:marTop w:val="0"/>
                                                              <w:marBottom w:val="0"/>
                                                              <w:divBdr>
                                                                <w:top w:val="none" w:sz="0" w:space="0" w:color="auto"/>
                                                                <w:left w:val="none" w:sz="0" w:space="0" w:color="auto"/>
                                                                <w:bottom w:val="none" w:sz="0" w:space="0" w:color="auto"/>
                                                                <w:right w:val="none" w:sz="0" w:space="0" w:color="auto"/>
                                                              </w:divBdr>
                                                              <w:divsChild>
                                                                <w:div w:id="417874637">
                                                                  <w:marLeft w:val="0"/>
                                                                  <w:marRight w:val="0"/>
                                                                  <w:marTop w:val="0"/>
                                                                  <w:marBottom w:val="0"/>
                                                                  <w:divBdr>
                                                                    <w:top w:val="none" w:sz="0" w:space="0" w:color="auto"/>
                                                                    <w:left w:val="none" w:sz="0" w:space="0" w:color="auto"/>
                                                                    <w:bottom w:val="none" w:sz="0" w:space="0" w:color="auto"/>
                                                                    <w:right w:val="none" w:sz="0" w:space="0" w:color="auto"/>
                                                                  </w:divBdr>
                                                                  <w:divsChild>
                                                                    <w:div w:id="691565033">
                                                                      <w:marLeft w:val="0"/>
                                                                      <w:marRight w:val="0"/>
                                                                      <w:marTop w:val="0"/>
                                                                      <w:marBottom w:val="0"/>
                                                                      <w:divBdr>
                                                                        <w:top w:val="none" w:sz="0" w:space="0" w:color="auto"/>
                                                                        <w:left w:val="none" w:sz="0" w:space="0" w:color="auto"/>
                                                                        <w:bottom w:val="none" w:sz="0" w:space="0" w:color="auto"/>
                                                                        <w:right w:val="none" w:sz="0" w:space="0" w:color="auto"/>
                                                                      </w:divBdr>
                                                                      <w:divsChild>
                                                                        <w:div w:id="435829195">
                                                                          <w:marLeft w:val="0"/>
                                                                          <w:marRight w:val="0"/>
                                                                          <w:marTop w:val="0"/>
                                                                          <w:marBottom w:val="0"/>
                                                                          <w:divBdr>
                                                                            <w:top w:val="none" w:sz="0" w:space="0" w:color="auto"/>
                                                                            <w:left w:val="none" w:sz="0" w:space="0" w:color="auto"/>
                                                                            <w:bottom w:val="none" w:sz="0" w:space="0" w:color="auto"/>
                                                                            <w:right w:val="none" w:sz="0" w:space="0" w:color="auto"/>
                                                                          </w:divBdr>
                                                                        </w:div>
                                                                      </w:divsChild>
                                                                    </w:div>
                                                                    <w:div w:id="69234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287086">
                                                  <w:marLeft w:val="0"/>
                                                  <w:marRight w:val="0"/>
                                                  <w:marTop w:val="0"/>
                                                  <w:marBottom w:val="0"/>
                                                  <w:divBdr>
                                                    <w:top w:val="none" w:sz="0" w:space="0" w:color="auto"/>
                                                    <w:left w:val="none" w:sz="0" w:space="0" w:color="auto"/>
                                                    <w:bottom w:val="none" w:sz="0" w:space="0" w:color="auto"/>
                                                    <w:right w:val="none" w:sz="0" w:space="0" w:color="auto"/>
                                                  </w:divBdr>
                                                  <w:divsChild>
                                                    <w:div w:id="384915557">
                                                      <w:marLeft w:val="0"/>
                                                      <w:marRight w:val="0"/>
                                                      <w:marTop w:val="0"/>
                                                      <w:marBottom w:val="0"/>
                                                      <w:divBdr>
                                                        <w:top w:val="none" w:sz="0" w:space="0" w:color="auto"/>
                                                        <w:left w:val="none" w:sz="0" w:space="0" w:color="auto"/>
                                                        <w:bottom w:val="none" w:sz="0" w:space="0" w:color="auto"/>
                                                        <w:right w:val="none" w:sz="0" w:space="0" w:color="auto"/>
                                                      </w:divBdr>
                                                      <w:divsChild>
                                                        <w:div w:id="698238077">
                                                          <w:marLeft w:val="0"/>
                                                          <w:marRight w:val="0"/>
                                                          <w:marTop w:val="0"/>
                                                          <w:marBottom w:val="0"/>
                                                          <w:divBdr>
                                                            <w:top w:val="none" w:sz="0" w:space="0" w:color="auto"/>
                                                            <w:left w:val="none" w:sz="0" w:space="0" w:color="auto"/>
                                                            <w:bottom w:val="none" w:sz="0" w:space="0" w:color="auto"/>
                                                            <w:right w:val="none" w:sz="0" w:space="0" w:color="auto"/>
                                                          </w:divBdr>
                                                          <w:divsChild>
                                                            <w:div w:id="550847737">
                                                              <w:marLeft w:val="0"/>
                                                              <w:marRight w:val="0"/>
                                                              <w:marTop w:val="0"/>
                                                              <w:marBottom w:val="0"/>
                                                              <w:divBdr>
                                                                <w:top w:val="none" w:sz="0" w:space="0" w:color="auto"/>
                                                                <w:left w:val="none" w:sz="0" w:space="0" w:color="auto"/>
                                                                <w:bottom w:val="none" w:sz="0" w:space="0" w:color="auto"/>
                                                                <w:right w:val="none" w:sz="0" w:space="0" w:color="auto"/>
                                                              </w:divBdr>
                                                              <w:divsChild>
                                                                <w:div w:id="1707825092">
                                                                  <w:marLeft w:val="0"/>
                                                                  <w:marRight w:val="0"/>
                                                                  <w:marTop w:val="0"/>
                                                                  <w:marBottom w:val="0"/>
                                                                  <w:divBdr>
                                                                    <w:top w:val="none" w:sz="0" w:space="0" w:color="auto"/>
                                                                    <w:left w:val="none" w:sz="0" w:space="0" w:color="auto"/>
                                                                    <w:bottom w:val="none" w:sz="0" w:space="0" w:color="auto"/>
                                                                    <w:right w:val="none" w:sz="0" w:space="0" w:color="auto"/>
                                                                  </w:divBdr>
                                                                  <w:divsChild>
                                                                    <w:div w:id="1978102669">
                                                                      <w:marLeft w:val="0"/>
                                                                      <w:marRight w:val="0"/>
                                                                      <w:marTop w:val="0"/>
                                                                      <w:marBottom w:val="0"/>
                                                                      <w:divBdr>
                                                                        <w:top w:val="none" w:sz="0" w:space="0" w:color="auto"/>
                                                                        <w:left w:val="none" w:sz="0" w:space="0" w:color="auto"/>
                                                                        <w:bottom w:val="none" w:sz="0" w:space="0" w:color="auto"/>
                                                                        <w:right w:val="none" w:sz="0" w:space="0" w:color="auto"/>
                                                                      </w:divBdr>
                                                                      <w:divsChild>
                                                                        <w:div w:id="1536190324">
                                                                          <w:marLeft w:val="0"/>
                                                                          <w:marRight w:val="0"/>
                                                                          <w:marTop w:val="0"/>
                                                                          <w:marBottom w:val="0"/>
                                                                          <w:divBdr>
                                                                            <w:top w:val="none" w:sz="0" w:space="0" w:color="auto"/>
                                                                            <w:left w:val="none" w:sz="0" w:space="0" w:color="auto"/>
                                                                            <w:bottom w:val="none" w:sz="0" w:space="0" w:color="auto"/>
                                                                            <w:right w:val="none" w:sz="0" w:space="0" w:color="auto"/>
                                                                          </w:divBdr>
                                                                        </w:div>
                                                                      </w:divsChild>
                                                                    </w:div>
                                                                    <w:div w:id="1642996117">
                                                                      <w:marLeft w:val="0"/>
                                                                      <w:marRight w:val="0"/>
                                                                      <w:marTop w:val="0"/>
                                                                      <w:marBottom w:val="0"/>
                                                                      <w:divBdr>
                                                                        <w:top w:val="none" w:sz="0" w:space="0" w:color="auto"/>
                                                                        <w:left w:val="none" w:sz="0" w:space="0" w:color="auto"/>
                                                                        <w:bottom w:val="none" w:sz="0" w:space="0" w:color="auto"/>
                                                                        <w:right w:val="none" w:sz="0" w:space="0" w:color="auto"/>
                                                                      </w:divBdr>
                                                                      <w:divsChild>
                                                                        <w:div w:id="475532694">
                                                                          <w:marLeft w:val="0"/>
                                                                          <w:marRight w:val="0"/>
                                                                          <w:marTop w:val="0"/>
                                                                          <w:marBottom w:val="0"/>
                                                                          <w:divBdr>
                                                                            <w:top w:val="none" w:sz="0" w:space="0" w:color="auto"/>
                                                                            <w:left w:val="none" w:sz="0" w:space="0" w:color="auto"/>
                                                                            <w:bottom w:val="none" w:sz="0" w:space="0" w:color="auto"/>
                                                                            <w:right w:val="none" w:sz="0" w:space="0" w:color="auto"/>
                                                                          </w:divBdr>
                                                                        </w:div>
                                                                        <w:div w:id="109886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775399">
                                          <w:marLeft w:val="0"/>
                                          <w:marRight w:val="0"/>
                                          <w:marTop w:val="0"/>
                                          <w:marBottom w:val="0"/>
                                          <w:divBdr>
                                            <w:top w:val="none" w:sz="0" w:space="0" w:color="auto"/>
                                            <w:left w:val="none" w:sz="0" w:space="0" w:color="auto"/>
                                            <w:bottom w:val="none" w:sz="0" w:space="0" w:color="auto"/>
                                            <w:right w:val="none" w:sz="0" w:space="0" w:color="auto"/>
                                          </w:divBdr>
                                          <w:divsChild>
                                            <w:div w:id="2076780072">
                                              <w:marLeft w:val="0"/>
                                              <w:marRight w:val="0"/>
                                              <w:marTop w:val="0"/>
                                              <w:marBottom w:val="0"/>
                                              <w:divBdr>
                                                <w:top w:val="none" w:sz="0" w:space="0" w:color="auto"/>
                                                <w:left w:val="none" w:sz="0" w:space="0" w:color="auto"/>
                                                <w:bottom w:val="none" w:sz="0" w:space="0" w:color="auto"/>
                                                <w:right w:val="none" w:sz="0" w:space="0" w:color="auto"/>
                                              </w:divBdr>
                                              <w:divsChild>
                                                <w:div w:id="641079417">
                                                  <w:marLeft w:val="0"/>
                                                  <w:marRight w:val="0"/>
                                                  <w:marTop w:val="0"/>
                                                  <w:marBottom w:val="0"/>
                                                  <w:divBdr>
                                                    <w:top w:val="none" w:sz="0" w:space="0" w:color="auto"/>
                                                    <w:left w:val="none" w:sz="0" w:space="0" w:color="auto"/>
                                                    <w:bottom w:val="none" w:sz="0" w:space="0" w:color="auto"/>
                                                    <w:right w:val="none" w:sz="0" w:space="0" w:color="auto"/>
                                                  </w:divBdr>
                                                  <w:divsChild>
                                                    <w:div w:id="207373408">
                                                      <w:marLeft w:val="0"/>
                                                      <w:marRight w:val="0"/>
                                                      <w:marTop w:val="0"/>
                                                      <w:marBottom w:val="0"/>
                                                      <w:divBdr>
                                                        <w:top w:val="none" w:sz="0" w:space="0" w:color="auto"/>
                                                        <w:left w:val="none" w:sz="0" w:space="0" w:color="auto"/>
                                                        <w:bottom w:val="none" w:sz="0" w:space="0" w:color="auto"/>
                                                        <w:right w:val="none" w:sz="0" w:space="0" w:color="auto"/>
                                                      </w:divBdr>
                                                      <w:divsChild>
                                                        <w:div w:id="1740591083">
                                                          <w:marLeft w:val="0"/>
                                                          <w:marRight w:val="0"/>
                                                          <w:marTop w:val="0"/>
                                                          <w:marBottom w:val="0"/>
                                                          <w:divBdr>
                                                            <w:top w:val="none" w:sz="0" w:space="0" w:color="auto"/>
                                                            <w:left w:val="none" w:sz="0" w:space="0" w:color="auto"/>
                                                            <w:bottom w:val="none" w:sz="0" w:space="0" w:color="auto"/>
                                                            <w:right w:val="none" w:sz="0" w:space="0" w:color="auto"/>
                                                          </w:divBdr>
                                                          <w:divsChild>
                                                            <w:div w:id="1393114886">
                                                              <w:marLeft w:val="0"/>
                                                              <w:marRight w:val="0"/>
                                                              <w:marTop w:val="0"/>
                                                              <w:marBottom w:val="0"/>
                                                              <w:divBdr>
                                                                <w:top w:val="none" w:sz="0" w:space="0" w:color="auto"/>
                                                                <w:left w:val="none" w:sz="0" w:space="0" w:color="auto"/>
                                                                <w:bottom w:val="none" w:sz="0" w:space="0" w:color="auto"/>
                                                                <w:right w:val="none" w:sz="0" w:space="0" w:color="auto"/>
                                                              </w:divBdr>
                                                              <w:divsChild>
                                                                <w:div w:id="926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33550492">
      <w:bodyDiv w:val="1"/>
      <w:marLeft w:val="0"/>
      <w:marRight w:val="0"/>
      <w:marTop w:val="0"/>
      <w:marBottom w:val="0"/>
      <w:divBdr>
        <w:top w:val="none" w:sz="0" w:space="0" w:color="auto"/>
        <w:left w:val="none" w:sz="0" w:space="0" w:color="auto"/>
        <w:bottom w:val="none" w:sz="0" w:space="0" w:color="auto"/>
        <w:right w:val="none" w:sz="0" w:space="0" w:color="auto"/>
      </w:divBdr>
      <w:divsChild>
        <w:div w:id="1523858712">
          <w:marLeft w:val="0"/>
          <w:marRight w:val="0"/>
          <w:marTop w:val="0"/>
          <w:marBottom w:val="0"/>
          <w:divBdr>
            <w:top w:val="none" w:sz="0" w:space="0" w:color="auto"/>
            <w:left w:val="none" w:sz="0" w:space="0" w:color="auto"/>
            <w:bottom w:val="none" w:sz="0" w:space="0" w:color="auto"/>
            <w:right w:val="none" w:sz="0" w:space="0" w:color="auto"/>
          </w:divBdr>
        </w:div>
        <w:div w:id="1249269258">
          <w:marLeft w:val="0"/>
          <w:marRight w:val="0"/>
          <w:marTop w:val="0"/>
          <w:marBottom w:val="0"/>
          <w:divBdr>
            <w:top w:val="none" w:sz="0" w:space="0" w:color="auto"/>
            <w:left w:val="none" w:sz="0" w:space="0" w:color="auto"/>
            <w:bottom w:val="none" w:sz="0" w:space="0" w:color="auto"/>
            <w:right w:val="none" w:sz="0" w:space="0" w:color="auto"/>
          </w:divBdr>
        </w:div>
        <w:div w:id="1862893293">
          <w:marLeft w:val="0"/>
          <w:marRight w:val="0"/>
          <w:marTop w:val="0"/>
          <w:marBottom w:val="0"/>
          <w:divBdr>
            <w:top w:val="none" w:sz="0" w:space="0" w:color="auto"/>
            <w:left w:val="none" w:sz="0" w:space="0" w:color="auto"/>
            <w:bottom w:val="none" w:sz="0" w:space="0" w:color="auto"/>
            <w:right w:val="none" w:sz="0" w:space="0" w:color="auto"/>
          </w:divBdr>
        </w:div>
        <w:div w:id="90665779">
          <w:marLeft w:val="0"/>
          <w:marRight w:val="0"/>
          <w:marTop w:val="0"/>
          <w:marBottom w:val="0"/>
          <w:divBdr>
            <w:top w:val="none" w:sz="0" w:space="0" w:color="auto"/>
            <w:left w:val="none" w:sz="0" w:space="0" w:color="auto"/>
            <w:bottom w:val="none" w:sz="0" w:space="0" w:color="auto"/>
            <w:right w:val="none" w:sz="0" w:space="0" w:color="auto"/>
          </w:divBdr>
        </w:div>
      </w:divsChild>
    </w:div>
    <w:div w:id="467868276">
      <w:bodyDiv w:val="1"/>
      <w:marLeft w:val="0"/>
      <w:marRight w:val="0"/>
      <w:marTop w:val="0"/>
      <w:marBottom w:val="0"/>
      <w:divBdr>
        <w:top w:val="none" w:sz="0" w:space="0" w:color="auto"/>
        <w:left w:val="none" w:sz="0" w:space="0" w:color="auto"/>
        <w:bottom w:val="none" w:sz="0" w:space="0" w:color="auto"/>
        <w:right w:val="none" w:sz="0" w:space="0" w:color="auto"/>
      </w:divBdr>
    </w:div>
    <w:div w:id="578709172">
      <w:bodyDiv w:val="1"/>
      <w:marLeft w:val="0"/>
      <w:marRight w:val="0"/>
      <w:marTop w:val="0"/>
      <w:marBottom w:val="0"/>
      <w:divBdr>
        <w:top w:val="none" w:sz="0" w:space="0" w:color="auto"/>
        <w:left w:val="none" w:sz="0" w:space="0" w:color="auto"/>
        <w:bottom w:val="none" w:sz="0" w:space="0" w:color="auto"/>
        <w:right w:val="none" w:sz="0" w:space="0" w:color="auto"/>
      </w:divBdr>
    </w:div>
    <w:div w:id="624697438">
      <w:bodyDiv w:val="1"/>
      <w:marLeft w:val="0"/>
      <w:marRight w:val="0"/>
      <w:marTop w:val="0"/>
      <w:marBottom w:val="0"/>
      <w:divBdr>
        <w:top w:val="none" w:sz="0" w:space="0" w:color="auto"/>
        <w:left w:val="none" w:sz="0" w:space="0" w:color="auto"/>
        <w:bottom w:val="none" w:sz="0" w:space="0" w:color="auto"/>
        <w:right w:val="none" w:sz="0" w:space="0" w:color="auto"/>
      </w:divBdr>
    </w:div>
    <w:div w:id="694580819">
      <w:bodyDiv w:val="1"/>
      <w:marLeft w:val="0"/>
      <w:marRight w:val="0"/>
      <w:marTop w:val="0"/>
      <w:marBottom w:val="0"/>
      <w:divBdr>
        <w:top w:val="none" w:sz="0" w:space="0" w:color="auto"/>
        <w:left w:val="none" w:sz="0" w:space="0" w:color="auto"/>
        <w:bottom w:val="none" w:sz="0" w:space="0" w:color="auto"/>
        <w:right w:val="none" w:sz="0" w:space="0" w:color="auto"/>
      </w:divBdr>
      <w:divsChild>
        <w:div w:id="562065090">
          <w:marLeft w:val="0"/>
          <w:marRight w:val="0"/>
          <w:marTop w:val="0"/>
          <w:marBottom w:val="0"/>
          <w:divBdr>
            <w:top w:val="none" w:sz="0" w:space="0" w:color="auto"/>
            <w:left w:val="none" w:sz="0" w:space="0" w:color="auto"/>
            <w:bottom w:val="none" w:sz="0" w:space="0" w:color="auto"/>
            <w:right w:val="none" w:sz="0" w:space="0" w:color="auto"/>
          </w:divBdr>
        </w:div>
      </w:divsChild>
    </w:div>
    <w:div w:id="763258170">
      <w:bodyDiv w:val="1"/>
      <w:marLeft w:val="0"/>
      <w:marRight w:val="0"/>
      <w:marTop w:val="0"/>
      <w:marBottom w:val="0"/>
      <w:divBdr>
        <w:top w:val="none" w:sz="0" w:space="0" w:color="auto"/>
        <w:left w:val="none" w:sz="0" w:space="0" w:color="auto"/>
        <w:bottom w:val="none" w:sz="0" w:space="0" w:color="auto"/>
        <w:right w:val="none" w:sz="0" w:space="0" w:color="auto"/>
      </w:divBdr>
      <w:divsChild>
        <w:div w:id="754591861">
          <w:marLeft w:val="0"/>
          <w:marRight w:val="0"/>
          <w:marTop w:val="0"/>
          <w:marBottom w:val="0"/>
          <w:divBdr>
            <w:top w:val="none" w:sz="0" w:space="0" w:color="auto"/>
            <w:left w:val="none" w:sz="0" w:space="0" w:color="auto"/>
            <w:bottom w:val="none" w:sz="0" w:space="0" w:color="auto"/>
            <w:right w:val="none" w:sz="0" w:space="0" w:color="auto"/>
          </w:divBdr>
        </w:div>
      </w:divsChild>
    </w:div>
    <w:div w:id="807280171">
      <w:bodyDiv w:val="1"/>
      <w:marLeft w:val="0"/>
      <w:marRight w:val="0"/>
      <w:marTop w:val="0"/>
      <w:marBottom w:val="0"/>
      <w:divBdr>
        <w:top w:val="none" w:sz="0" w:space="0" w:color="auto"/>
        <w:left w:val="none" w:sz="0" w:space="0" w:color="auto"/>
        <w:bottom w:val="none" w:sz="0" w:space="0" w:color="auto"/>
        <w:right w:val="none" w:sz="0" w:space="0" w:color="auto"/>
      </w:divBdr>
      <w:divsChild>
        <w:div w:id="866790805">
          <w:marLeft w:val="0"/>
          <w:marRight w:val="0"/>
          <w:marTop w:val="0"/>
          <w:marBottom w:val="0"/>
          <w:divBdr>
            <w:top w:val="none" w:sz="0" w:space="0" w:color="auto"/>
            <w:left w:val="none" w:sz="0" w:space="0" w:color="auto"/>
            <w:bottom w:val="none" w:sz="0" w:space="0" w:color="auto"/>
            <w:right w:val="none" w:sz="0" w:space="0" w:color="auto"/>
          </w:divBdr>
          <w:divsChild>
            <w:div w:id="1628392540">
              <w:marLeft w:val="0"/>
              <w:marRight w:val="0"/>
              <w:marTop w:val="0"/>
              <w:marBottom w:val="0"/>
              <w:divBdr>
                <w:top w:val="none" w:sz="0" w:space="0" w:color="auto"/>
                <w:left w:val="none" w:sz="0" w:space="0" w:color="auto"/>
                <w:bottom w:val="none" w:sz="0" w:space="0" w:color="auto"/>
                <w:right w:val="none" w:sz="0" w:space="0" w:color="auto"/>
              </w:divBdr>
            </w:div>
            <w:div w:id="2007783816">
              <w:marLeft w:val="0"/>
              <w:marRight w:val="0"/>
              <w:marTop w:val="0"/>
              <w:marBottom w:val="0"/>
              <w:divBdr>
                <w:top w:val="none" w:sz="0" w:space="0" w:color="auto"/>
                <w:left w:val="none" w:sz="0" w:space="0" w:color="auto"/>
                <w:bottom w:val="none" w:sz="0" w:space="0" w:color="auto"/>
                <w:right w:val="none" w:sz="0" w:space="0" w:color="auto"/>
              </w:divBdr>
            </w:div>
            <w:div w:id="1309357990">
              <w:marLeft w:val="0"/>
              <w:marRight w:val="0"/>
              <w:marTop w:val="0"/>
              <w:marBottom w:val="0"/>
              <w:divBdr>
                <w:top w:val="none" w:sz="0" w:space="0" w:color="auto"/>
                <w:left w:val="none" w:sz="0" w:space="0" w:color="auto"/>
                <w:bottom w:val="none" w:sz="0" w:space="0" w:color="auto"/>
                <w:right w:val="none" w:sz="0" w:space="0" w:color="auto"/>
              </w:divBdr>
            </w:div>
            <w:div w:id="1770663364">
              <w:marLeft w:val="0"/>
              <w:marRight w:val="0"/>
              <w:marTop w:val="0"/>
              <w:marBottom w:val="0"/>
              <w:divBdr>
                <w:top w:val="none" w:sz="0" w:space="0" w:color="auto"/>
                <w:left w:val="none" w:sz="0" w:space="0" w:color="auto"/>
                <w:bottom w:val="none" w:sz="0" w:space="0" w:color="auto"/>
                <w:right w:val="none" w:sz="0" w:space="0" w:color="auto"/>
              </w:divBdr>
            </w:div>
            <w:div w:id="1070421668">
              <w:marLeft w:val="0"/>
              <w:marRight w:val="0"/>
              <w:marTop w:val="0"/>
              <w:marBottom w:val="0"/>
              <w:divBdr>
                <w:top w:val="none" w:sz="0" w:space="0" w:color="auto"/>
                <w:left w:val="none" w:sz="0" w:space="0" w:color="auto"/>
                <w:bottom w:val="none" w:sz="0" w:space="0" w:color="auto"/>
                <w:right w:val="none" w:sz="0" w:space="0" w:color="auto"/>
              </w:divBdr>
            </w:div>
            <w:div w:id="1902595269">
              <w:marLeft w:val="0"/>
              <w:marRight w:val="0"/>
              <w:marTop w:val="0"/>
              <w:marBottom w:val="0"/>
              <w:divBdr>
                <w:top w:val="none" w:sz="0" w:space="0" w:color="auto"/>
                <w:left w:val="none" w:sz="0" w:space="0" w:color="auto"/>
                <w:bottom w:val="none" w:sz="0" w:space="0" w:color="auto"/>
                <w:right w:val="none" w:sz="0" w:space="0" w:color="auto"/>
              </w:divBdr>
            </w:div>
            <w:div w:id="1209101474">
              <w:marLeft w:val="0"/>
              <w:marRight w:val="0"/>
              <w:marTop w:val="0"/>
              <w:marBottom w:val="0"/>
              <w:divBdr>
                <w:top w:val="none" w:sz="0" w:space="0" w:color="auto"/>
                <w:left w:val="none" w:sz="0" w:space="0" w:color="auto"/>
                <w:bottom w:val="none" w:sz="0" w:space="0" w:color="auto"/>
                <w:right w:val="none" w:sz="0" w:space="0" w:color="auto"/>
              </w:divBdr>
            </w:div>
            <w:div w:id="757487143">
              <w:marLeft w:val="0"/>
              <w:marRight w:val="0"/>
              <w:marTop w:val="0"/>
              <w:marBottom w:val="0"/>
              <w:divBdr>
                <w:top w:val="none" w:sz="0" w:space="0" w:color="auto"/>
                <w:left w:val="none" w:sz="0" w:space="0" w:color="auto"/>
                <w:bottom w:val="none" w:sz="0" w:space="0" w:color="auto"/>
                <w:right w:val="none" w:sz="0" w:space="0" w:color="auto"/>
              </w:divBdr>
            </w:div>
            <w:div w:id="1231430985">
              <w:marLeft w:val="0"/>
              <w:marRight w:val="0"/>
              <w:marTop w:val="0"/>
              <w:marBottom w:val="0"/>
              <w:divBdr>
                <w:top w:val="none" w:sz="0" w:space="0" w:color="auto"/>
                <w:left w:val="none" w:sz="0" w:space="0" w:color="auto"/>
                <w:bottom w:val="none" w:sz="0" w:space="0" w:color="auto"/>
                <w:right w:val="none" w:sz="0" w:space="0" w:color="auto"/>
              </w:divBdr>
            </w:div>
            <w:div w:id="2005813741">
              <w:marLeft w:val="0"/>
              <w:marRight w:val="0"/>
              <w:marTop w:val="0"/>
              <w:marBottom w:val="0"/>
              <w:divBdr>
                <w:top w:val="none" w:sz="0" w:space="0" w:color="auto"/>
                <w:left w:val="none" w:sz="0" w:space="0" w:color="auto"/>
                <w:bottom w:val="none" w:sz="0" w:space="0" w:color="auto"/>
                <w:right w:val="none" w:sz="0" w:space="0" w:color="auto"/>
              </w:divBdr>
            </w:div>
            <w:div w:id="878787092">
              <w:marLeft w:val="0"/>
              <w:marRight w:val="0"/>
              <w:marTop w:val="0"/>
              <w:marBottom w:val="0"/>
              <w:divBdr>
                <w:top w:val="none" w:sz="0" w:space="0" w:color="auto"/>
                <w:left w:val="none" w:sz="0" w:space="0" w:color="auto"/>
                <w:bottom w:val="none" w:sz="0" w:space="0" w:color="auto"/>
                <w:right w:val="none" w:sz="0" w:space="0" w:color="auto"/>
              </w:divBdr>
            </w:div>
            <w:div w:id="815758306">
              <w:marLeft w:val="0"/>
              <w:marRight w:val="0"/>
              <w:marTop w:val="0"/>
              <w:marBottom w:val="0"/>
              <w:divBdr>
                <w:top w:val="none" w:sz="0" w:space="0" w:color="auto"/>
                <w:left w:val="none" w:sz="0" w:space="0" w:color="auto"/>
                <w:bottom w:val="none" w:sz="0" w:space="0" w:color="auto"/>
                <w:right w:val="none" w:sz="0" w:space="0" w:color="auto"/>
              </w:divBdr>
            </w:div>
            <w:div w:id="839736231">
              <w:marLeft w:val="0"/>
              <w:marRight w:val="0"/>
              <w:marTop w:val="0"/>
              <w:marBottom w:val="0"/>
              <w:divBdr>
                <w:top w:val="none" w:sz="0" w:space="0" w:color="auto"/>
                <w:left w:val="none" w:sz="0" w:space="0" w:color="auto"/>
                <w:bottom w:val="none" w:sz="0" w:space="0" w:color="auto"/>
                <w:right w:val="none" w:sz="0" w:space="0" w:color="auto"/>
              </w:divBdr>
            </w:div>
          </w:divsChild>
        </w:div>
        <w:div w:id="7948424">
          <w:marLeft w:val="0"/>
          <w:marRight w:val="0"/>
          <w:marTop w:val="0"/>
          <w:marBottom w:val="0"/>
          <w:divBdr>
            <w:top w:val="none" w:sz="0" w:space="0" w:color="auto"/>
            <w:left w:val="none" w:sz="0" w:space="0" w:color="auto"/>
            <w:bottom w:val="none" w:sz="0" w:space="0" w:color="auto"/>
            <w:right w:val="none" w:sz="0" w:space="0" w:color="auto"/>
          </w:divBdr>
          <w:divsChild>
            <w:div w:id="12806642">
              <w:marLeft w:val="0"/>
              <w:marRight w:val="0"/>
              <w:marTop w:val="0"/>
              <w:marBottom w:val="0"/>
              <w:divBdr>
                <w:top w:val="none" w:sz="0" w:space="0" w:color="auto"/>
                <w:left w:val="none" w:sz="0" w:space="0" w:color="auto"/>
                <w:bottom w:val="none" w:sz="0" w:space="0" w:color="auto"/>
                <w:right w:val="none" w:sz="0" w:space="0" w:color="auto"/>
              </w:divBdr>
              <w:divsChild>
                <w:div w:id="139612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090039">
      <w:bodyDiv w:val="1"/>
      <w:marLeft w:val="0"/>
      <w:marRight w:val="0"/>
      <w:marTop w:val="0"/>
      <w:marBottom w:val="0"/>
      <w:divBdr>
        <w:top w:val="none" w:sz="0" w:space="0" w:color="auto"/>
        <w:left w:val="none" w:sz="0" w:space="0" w:color="auto"/>
        <w:bottom w:val="none" w:sz="0" w:space="0" w:color="auto"/>
        <w:right w:val="none" w:sz="0" w:space="0" w:color="auto"/>
      </w:divBdr>
    </w:div>
    <w:div w:id="940990199">
      <w:bodyDiv w:val="1"/>
      <w:marLeft w:val="0"/>
      <w:marRight w:val="0"/>
      <w:marTop w:val="0"/>
      <w:marBottom w:val="0"/>
      <w:divBdr>
        <w:top w:val="none" w:sz="0" w:space="0" w:color="auto"/>
        <w:left w:val="none" w:sz="0" w:space="0" w:color="auto"/>
        <w:bottom w:val="none" w:sz="0" w:space="0" w:color="auto"/>
        <w:right w:val="none" w:sz="0" w:space="0" w:color="auto"/>
      </w:divBdr>
    </w:div>
    <w:div w:id="980963225">
      <w:bodyDiv w:val="1"/>
      <w:marLeft w:val="0"/>
      <w:marRight w:val="0"/>
      <w:marTop w:val="0"/>
      <w:marBottom w:val="0"/>
      <w:divBdr>
        <w:top w:val="none" w:sz="0" w:space="0" w:color="auto"/>
        <w:left w:val="none" w:sz="0" w:space="0" w:color="auto"/>
        <w:bottom w:val="none" w:sz="0" w:space="0" w:color="auto"/>
        <w:right w:val="none" w:sz="0" w:space="0" w:color="auto"/>
      </w:divBdr>
    </w:div>
    <w:div w:id="1032655270">
      <w:bodyDiv w:val="1"/>
      <w:marLeft w:val="0"/>
      <w:marRight w:val="0"/>
      <w:marTop w:val="0"/>
      <w:marBottom w:val="0"/>
      <w:divBdr>
        <w:top w:val="none" w:sz="0" w:space="0" w:color="auto"/>
        <w:left w:val="none" w:sz="0" w:space="0" w:color="auto"/>
        <w:bottom w:val="none" w:sz="0" w:space="0" w:color="auto"/>
        <w:right w:val="none" w:sz="0" w:space="0" w:color="auto"/>
      </w:divBdr>
    </w:div>
    <w:div w:id="1078668614">
      <w:bodyDiv w:val="1"/>
      <w:marLeft w:val="0"/>
      <w:marRight w:val="0"/>
      <w:marTop w:val="0"/>
      <w:marBottom w:val="0"/>
      <w:divBdr>
        <w:top w:val="none" w:sz="0" w:space="0" w:color="auto"/>
        <w:left w:val="none" w:sz="0" w:space="0" w:color="auto"/>
        <w:bottom w:val="none" w:sz="0" w:space="0" w:color="auto"/>
        <w:right w:val="none" w:sz="0" w:space="0" w:color="auto"/>
      </w:divBdr>
      <w:divsChild>
        <w:div w:id="308483018">
          <w:marLeft w:val="0"/>
          <w:marRight w:val="0"/>
          <w:marTop w:val="0"/>
          <w:marBottom w:val="0"/>
          <w:divBdr>
            <w:top w:val="none" w:sz="0" w:space="0" w:color="auto"/>
            <w:left w:val="none" w:sz="0" w:space="0" w:color="auto"/>
            <w:bottom w:val="none" w:sz="0" w:space="0" w:color="auto"/>
            <w:right w:val="none" w:sz="0" w:space="0" w:color="auto"/>
          </w:divBdr>
        </w:div>
      </w:divsChild>
    </w:div>
    <w:div w:id="1217739076">
      <w:bodyDiv w:val="1"/>
      <w:marLeft w:val="0"/>
      <w:marRight w:val="0"/>
      <w:marTop w:val="0"/>
      <w:marBottom w:val="0"/>
      <w:divBdr>
        <w:top w:val="none" w:sz="0" w:space="0" w:color="auto"/>
        <w:left w:val="none" w:sz="0" w:space="0" w:color="auto"/>
        <w:bottom w:val="none" w:sz="0" w:space="0" w:color="auto"/>
        <w:right w:val="none" w:sz="0" w:space="0" w:color="auto"/>
      </w:divBdr>
    </w:div>
    <w:div w:id="1218280516">
      <w:bodyDiv w:val="1"/>
      <w:marLeft w:val="0"/>
      <w:marRight w:val="0"/>
      <w:marTop w:val="0"/>
      <w:marBottom w:val="0"/>
      <w:divBdr>
        <w:top w:val="none" w:sz="0" w:space="0" w:color="auto"/>
        <w:left w:val="none" w:sz="0" w:space="0" w:color="auto"/>
        <w:bottom w:val="none" w:sz="0" w:space="0" w:color="auto"/>
        <w:right w:val="none" w:sz="0" w:space="0" w:color="auto"/>
      </w:divBdr>
    </w:div>
    <w:div w:id="1221133288">
      <w:bodyDiv w:val="1"/>
      <w:marLeft w:val="0"/>
      <w:marRight w:val="0"/>
      <w:marTop w:val="0"/>
      <w:marBottom w:val="0"/>
      <w:divBdr>
        <w:top w:val="none" w:sz="0" w:space="0" w:color="auto"/>
        <w:left w:val="none" w:sz="0" w:space="0" w:color="auto"/>
        <w:bottom w:val="none" w:sz="0" w:space="0" w:color="auto"/>
        <w:right w:val="none" w:sz="0" w:space="0" w:color="auto"/>
      </w:divBdr>
    </w:div>
    <w:div w:id="1278488424">
      <w:bodyDiv w:val="1"/>
      <w:marLeft w:val="0"/>
      <w:marRight w:val="0"/>
      <w:marTop w:val="0"/>
      <w:marBottom w:val="0"/>
      <w:divBdr>
        <w:top w:val="none" w:sz="0" w:space="0" w:color="auto"/>
        <w:left w:val="none" w:sz="0" w:space="0" w:color="auto"/>
        <w:bottom w:val="none" w:sz="0" w:space="0" w:color="auto"/>
        <w:right w:val="none" w:sz="0" w:space="0" w:color="auto"/>
      </w:divBdr>
    </w:div>
    <w:div w:id="1334525862">
      <w:bodyDiv w:val="1"/>
      <w:marLeft w:val="0"/>
      <w:marRight w:val="0"/>
      <w:marTop w:val="0"/>
      <w:marBottom w:val="0"/>
      <w:divBdr>
        <w:top w:val="none" w:sz="0" w:space="0" w:color="auto"/>
        <w:left w:val="none" w:sz="0" w:space="0" w:color="auto"/>
        <w:bottom w:val="none" w:sz="0" w:space="0" w:color="auto"/>
        <w:right w:val="none" w:sz="0" w:space="0" w:color="auto"/>
      </w:divBdr>
    </w:div>
    <w:div w:id="1406029253">
      <w:bodyDiv w:val="1"/>
      <w:marLeft w:val="0"/>
      <w:marRight w:val="0"/>
      <w:marTop w:val="0"/>
      <w:marBottom w:val="0"/>
      <w:divBdr>
        <w:top w:val="none" w:sz="0" w:space="0" w:color="auto"/>
        <w:left w:val="none" w:sz="0" w:space="0" w:color="auto"/>
        <w:bottom w:val="none" w:sz="0" w:space="0" w:color="auto"/>
        <w:right w:val="none" w:sz="0" w:space="0" w:color="auto"/>
      </w:divBdr>
    </w:div>
    <w:div w:id="1583563056">
      <w:bodyDiv w:val="1"/>
      <w:marLeft w:val="0"/>
      <w:marRight w:val="0"/>
      <w:marTop w:val="0"/>
      <w:marBottom w:val="0"/>
      <w:divBdr>
        <w:top w:val="none" w:sz="0" w:space="0" w:color="auto"/>
        <w:left w:val="none" w:sz="0" w:space="0" w:color="auto"/>
        <w:bottom w:val="none" w:sz="0" w:space="0" w:color="auto"/>
        <w:right w:val="none" w:sz="0" w:space="0" w:color="auto"/>
      </w:divBdr>
    </w:div>
    <w:div w:id="1607619464">
      <w:bodyDiv w:val="1"/>
      <w:marLeft w:val="0"/>
      <w:marRight w:val="0"/>
      <w:marTop w:val="0"/>
      <w:marBottom w:val="0"/>
      <w:divBdr>
        <w:top w:val="none" w:sz="0" w:space="0" w:color="auto"/>
        <w:left w:val="none" w:sz="0" w:space="0" w:color="auto"/>
        <w:bottom w:val="none" w:sz="0" w:space="0" w:color="auto"/>
        <w:right w:val="none" w:sz="0" w:space="0" w:color="auto"/>
      </w:divBdr>
    </w:div>
    <w:div w:id="1704355205">
      <w:bodyDiv w:val="1"/>
      <w:marLeft w:val="0"/>
      <w:marRight w:val="0"/>
      <w:marTop w:val="0"/>
      <w:marBottom w:val="0"/>
      <w:divBdr>
        <w:top w:val="none" w:sz="0" w:space="0" w:color="auto"/>
        <w:left w:val="none" w:sz="0" w:space="0" w:color="auto"/>
        <w:bottom w:val="none" w:sz="0" w:space="0" w:color="auto"/>
        <w:right w:val="none" w:sz="0" w:space="0" w:color="auto"/>
      </w:divBdr>
    </w:div>
    <w:div w:id="1825971787">
      <w:bodyDiv w:val="1"/>
      <w:marLeft w:val="0"/>
      <w:marRight w:val="0"/>
      <w:marTop w:val="0"/>
      <w:marBottom w:val="0"/>
      <w:divBdr>
        <w:top w:val="none" w:sz="0" w:space="0" w:color="auto"/>
        <w:left w:val="none" w:sz="0" w:space="0" w:color="auto"/>
        <w:bottom w:val="none" w:sz="0" w:space="0" w:color="auto"/>
        <w:right w:val="none" w:sz="0" w:space="0" w:color="auto"/>
      </w:divBdr>
      <w:divsChild>
        <w:div w:id="1158113837">
          <w:marLeft w:val="0"/>
          <w:marRight w:val="0"/>
          <w:marTop w:val="0"/>
          <w:marBottom w:val="0"/>
          <w:divBdr>
            <w:top w:val="none" w:sz="0" w:space="0" w:color="auto"/>
            <w:left w:val="none" w:sz="0" w:space="0" w:color="auto"/>
            <w:bottom w:val="none" w:sz="0" w:space="0" w:color="auto"/>
            <w:right w:val="none" w:sz="0" w:space="0" w:color="auto"/>
          </w:divBdr>
        </w:div>
      </w:divsChild>
    </w:div>
    <w:div w:id="1832138260">
      <w:bodyDiv w:val="1"/>
      <w:marLeft w:val="0"/>
      <w:marRight w:val="0"/>
      <w:marTop w:val="0"/>
      <w:marBottom w:val="0"/>
      <w:divBdr>
        <w:top w:val="none" w:sz="0" w:space="0" w:color="auto"/>
        <w:left w:val="none" w:sz="0" w:space="0" w:color="auto"/>
        <w:bottom w:val="none" w:sz="0" w:space="0" w:color="auto"/>
        <w:right w:val="none" w:sz="0" w:space="0" w:color="auto"/>
      </w:divBdr>
    </w:div>
    <w:div w:id="1950309823">
      <w:bodyDiv w:val="1"/>
      <w:marLeft w:val="0"/>
      <w:marRight w:val="0"/>
      <w:marTop w:val="0"/>
      <w:marBottom w:val="0"/>
      <w:divBdr>
        <w:top w:val="none" w:sz="0" w:space="0" w:color="auto"/>
        <w:left w:val="none" w:sz="0" w:space="0" w:color="auto"/>
        <w:bottom w:val="none" w:sz="0" w:space="0" w:color="auto"/>
        <w:right w:val="none" w:sz="0" w:space="0" w:color="auto"/>
      </w:divBdr>
      <w:divsChild>
        <w:div w:id="1940259943">
          <w:marLeft w:val="0"/>
          <w:marRight w:val="0"/>
          <w:marTop w:val="0"/>
          <w:marBottom w:val="0"/>
          <w:divBdr>
            <w:top w:val="none" w:sz="0" w:space="0" w:color="auto"/>
            <w:left w:val="none" w:sz="0" w:space="0" w:color="auto"/>
            <w:bottom w:val="none" w:sz="0" w:space="0" w:color="auto"/>
            <w:right w:val="none" w:sz="0" w:space="0" w:color="auto"/>
          </w:divBdr>
          <w:divsChild>
            <w:div w:id="1606497467">
              <w:marLeft w:val="0"/>
              <w:marRight w:val="0"/>
              <w:marTop w:val="0"/>
              <w:marBottom w:val="0"/>
              <w:divBdr>
                <w:top w:val="none" w:sz="0" w:space="0" w:color="auto"/>
                <w:left w:val="none" w:sz="0" w:space="0" w:color="auto"/>
                <w:bottom w:val="none" w:sz="0" w:space="0" w:color="auto"/>
                <w:right w:val="none" w:sz="0" w:space="0" w:color="auto"/>
              </w:divBdr>
              <w:divsChild>
                <w:div w:id="1940093727">
                  <w:marLeft w:val="0"/>
                  <w:marRight w:val="0"/>
                  <w:marTop w:val="0"/>
                  <w:marBottom w:val="0"/>
                  <w:divBdr>
                    <w:top w:val="none" w:sz="0" w:space="0" w:color="auto"/>
                    <w:left w:val="none" w:sz="0" w:space="0" w:color="auto"/>
                    <w:bottom w:val="none" w:sz="0" w:space="0" w:color="auto"/>
                    <w:right w:val="none" w:sz="0" w:space="0" w:color="auto"/>
                  </w:divBdr>
                  <w:divsChild>
                    <w:div w:id="1662734131">
                      <w:marLeft w:val="0"/>
                      <w:marRight w:val="0"/>
                      <w:marTop w:val="0"/>
                      <w:marBottom w:val="0"/>
                      <w:divBdr>
                        <w:top w:val="none" w:sz="0" w:space="0" w:color="auto"/>
                        <w:left w:val="none" w:sz="0" w:space="0" w:color="auto"/>
                        <w:bottom w:val="none" w:sz="0" w:space="0" w:color="auto"/>
                        <w:right w:val="none" w:sz="0" w:space="0" w:color="auto"/>
                      </w:divBdr>
                    </w:div>
                  </w:divsChild>
                </w:div>
                <w:div w:id="17713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9907">
      <w:bodyDiv w:val="1"/>
      <w:marLeft w:val="0"/>
      <w:marRight w:val="0"/>
      <w:marTop w:val="0"/>
      <w:marBottom w:val="0"/>
      <w:divBdr>
        <w:top w:val="none" w:sz="0" w:space="0" w:color="auto"/>
        <w:left w:val="none" w:sz="0" w:space="0" w:color="auto"/>
        <w:bottom w:val="none" w:sz="0" w:space="0" w:color="auto"/>
        <w:right w:val="none" w:sz="0" w:space="0" w:color="auto"/>
      </w:divBdr>
    </w:div>
    <w:div w:id="2137480107">
      <w:bodyDiv w:val="1"/>
      <w:marLeft w:val="0"/>
      <w:marRight w:val="0"/>
      <w:marTop w:val="0"/>
      <w:marBottom w:val="0"/>
      <w:divBdr>
        <w:top w:val="none" w:sz="0" w:space="0" w:color="auto"/>
        <w:left w:val="none" w:sz="0" w:space="0" w:color="auto"/>
        <w:bottom w:val="none" w:sz="0" w:space="0" w:color="auto"/>
        <w:right w:val="none" w:sz="0" w:space="0" w:color="auto"/>
      </w:divBdr>
      <w:divsChild>
        <w:div w:id="1780487487">
          <w:marLeft w:val="0"/>
          <w:marRight w:val="0"/>
          <w:marTop w:val="0"/>
          <w:marBottom w:val="0"/>
          <w:divBdr>
            <w:top w:val="none" w:sz="0" w:space="0" w:color="auto"/>
            <w:left w:val="none" w:sz="0" w:space="0" w:color="auto"/>
            <w:bottom w:val="none" w:sz="0" w:space="0" w:color="auto"/>
            <w:right w:val="none" w:sz="0" w:space="0" w:color="auto"/>
          </w:divBdr>
          <w:divsChild>
            <w:div w:id="1864784178">
              <w:marLeft w:val="0"/>
              <w:marRight w:val="0"/>
              <w:marTop w:val="0"/>
              <w:marBottom w:val="0"/>
              <w:divBdr>
                <w:top w:val="none" w:sz="0" w:space="0" w:color="auto"/>
                <w:left w:val="none" w:sz="0" w:space="0" w:color="auto"/>
                <w:bottom w:val="none" w:sz="0" w:space="0" w:color="auto"/>
                <w:right w:val="none" w:sz="0" w:space="0" w:color="auto"/>
              </w:divBdr>
              <w:divsChild>
                <w:div w:id="351341511">
                  <w:marLeft w:val="0"/>
                  <w:marRight w:val="0"/>
                  <w:marTop w:val="0"/>
                  <w:marBottom w:val="0"/>
                  <w:divBdr>
                    <w:top w:val="none" w:sz="0" w:space="0" w:color="auto"/>
                    <w:left w:val="none" w:sz="0" w:space="0" w:color="auto"/>
                    <w:bottom w:val="none" w:sz="0" w:space="0" w:color="auto"/>
                    <w:right w:val="none" w:sz="0" w:space="0" w:color="auto"/>
                  </w:divBdr>
                  <w:divsChild>
                    <w:div w:id="44337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789586">
          <w:marLeft w:val="0"/>
          <w:marRight w:val="0"/>
          <w:marTop w:val="0"/>
          <w:marBottom w:val="0"/>
          <w:divBdr>
            <w:top w:val="none" w:sz="0" w:space="0" w:color="auto"/>
            <w:left w:val="none" w:sz="0" w:space="0" w:color="auto"/>
            <w:bottom w:val="none" w:sz="0" w:space="0" w:color="auto"/>
            <w:right w:val="none" w:sz="0" w:space="0" w:color="auto"/>
          </w:divBdr>
          <w:divsChild>
            <w:div w:id="668563665">
              <w:marLeft w:val="0"/>
              <w:marRight w:val="0"/>
              <w:marTop w:val="0"/>
              <w:marBottom w:val="0"/>
              <w:divBdr>
                <w:top w:val="none" w:sz="0" w:space="0" w:color="auto"/>
                <w:left w:val="none" w:sz="0" w:space="0" w:color="auto"/>
                <w:bottom w:val="none" w:sz="0" w:space="0" w:color="auto"/>
                <w:right w:val="none" w:sz="0" w:space="0" w:color="auto"/>
              </w:divBdr>
            </w:div>
          </w:divsChild>
        </w:div>
        <w:div w:id="55788065">
          <w:marLeft w:val="0"/>
          <w:marRight w:val="0"/>
          <w:marTop w:val="0"/>
          <w:marBottom w:val="0"/>
          <w:divBdr>
            <w:top w:val="none" w:sz="0" w:space="0" w:color="auto"/>
            <w:left w:val="none" w:sz="0" w:space="0" w:color="auto"/>
            <w:bottom w:val="none" w:sz="0" w:space="0" w:color="auto"/>
            <w:right w:val="none" w:sz="0" w:space="0" w:color="auto"/>
          </w:divBdr>
        </w:div>
        <w:div w:id="1714188674">
          <w:marLeft w:val="0"/>
          <w:marRight w:val="0"/>
          <w:marTop w:val="0"/>
          <w:marBottom w:val="0"/>
          <w:divBdr>
            <w:top w:val="none" w:sz="0" w:space="0" w:color="auto"/>
            <w:left w:val="none" w:sz="0" w:space="0" w:color="auto"/>
            <w:bottom w:val="none" w:sz="0" w:space="0" w:color="auto"/>
            <w:right w:val="none" w:sz="0" w:space="0" w:color="auto"/>
          </w:divBdr>
          <w:divsChild>
            <w:div w:id="1246068731">
              <w:marLeft w:val="0"/>
              <w:marRight w:val="0"/>
              <w:marTop w:val="0"/>
              <w:marBottom w:val="0"/>
              <w:divBdr>
                <w:top w:val="none" w:sz="0" w:space="0" w:color="auto"/>
                <w:left w:val="none" w:sz="0" w:space="0" w:color="auto"/>
                <w:bottom w:val="none" w:sz="0" w:space="0" w:color="auto"/>
                <w:right w:val="none" w:sz="0" w:space="0" w:color="auto"/>
              </w:divBdr>
              <w:divsChild>
                <w:div w:id="978268275">
                  <w:marLeft w:val="0"/>
                  <w:marRight w:val="0"/>
                  <w:marTop w:val="0"/>
                  <w:marBottom w:val="0"/>
                  <w:divBdr>
                    <w:top w:val="none" w:sz="0" w:space="0" w:color="auto"/>
                    <w:left w:val="none" w:sz="0" w:space="0" w:color="auto"/>
                    <w:bottom w:val="none" w:sz="0" w:space="0" w:color="auto"/>
                    <w:right w:val="none" w:sz="0" w:space="0" w:color="auto"/>
                  </w:divBdr>
                  <w:divsChild>
                    <w:div w:id="456876129">
                      <w:marLeft w:val="0"/>
                      <w:marRight w:val="0"/>
                      <w:marTop w:val="0"/>
                      <w:marBottom w:val="0"/>
                      <w:divBdr>
                        <w:top w:val="none" w:sz="0" w:space="0" w:color="auto"/>
                        <w:left w:val="none" w:sz="0" w:space="0" w:color="auto"/>
                        <w:bottom w:val="none" w:sz="0" w:space="0" w:color="auto"/>
                        <w:right w:val="none" w:sz="0" w:space="0" w:color="auto"/>
                      </w:divBdr>
                      <w:divsChild>
                        <w:div w:id="714083279">
                          <w:marLeft w:val="0"/>
                          <w:marRight w:val="0"/>
                          <w:marTop w:val="0"/>
                          <w:marBottom w:val="0"/>
                          <w:divBdr>
                            <w:top w:val="none" w:sz="0" w:space="0" w:color="auto"/>
                            <w:left w:val="none" w:sz="0" w:space="0" w:color="auto"/>
                            <w:bottom w:val="none" w:sz="0" w:space="0" w:color="auto"/>
                            <w:right w:val="none" w:sz="0" w:space="0" w:color="auto"/>
                          </w:divBdr>
                          <w:divsChild>
                            <w:div w:id="1549534496">
                              <w:marLeft w:val="0"/>
                              <w:marRight w:val="0"/>
                              <w:marTop w:val="0"/>
                              <w:marBottom w:val="0"/>
                              <w:divBdr>
                                <w:top w:val="none" w:sz="0" w:space="0" w:color="auto"/>
                                <w:left w:val="none" w:sz="0" w:space="0" w:color="auto"/>
                                <w:bottom w:val="none" w:sz="0" w:space="0" w:color="auto"/>
                                <w:right w:val="none" w:sz="0" w:space="0" w:color="auto"/>
                              </w:divBdr>
                            </w:div>
                            <w:div w:id="784420445">
                              <w:marLeft w:val="0"/>
                              <w:marRight w:val="0"/>
                              <w:marTop w:val="0"/>
                              <w:marBottom w:val="0"/>
                              <w:divBdr>
                                <w:top w:val="none" w:sz="0" w:space="0" w:color="auto"/>
                                <w:left w:val="none" w:sz="0" w:space="0" w:color="auto"/>
                                <w:bottom w:val="none" w:sz="0" w:space="0" w:color="auto"/>
                                <w:right w:val="none" w:sz="0" w:space="0" w:color="auto"/>
                              </w:divBdr>
                            </w:div>
                            <w:div w:id="1199900384">
                              <w:marLeft w:val="0"/>
                              <w:marRight w:val="0"/>
                              <w:marTop w:val="0"/>
                              <w:marBottom w:val="0"/>
                              <w:divBdr>
                                <w:top w:val="none" w:sz="0" w:space="0" w:color="auto"/>
                                <w:left w:val="none" w:sz="0" w:space="0" w:color="auto"/>
                                <w:bottom w:val="none" w:sz="0" w:space="0" w:color="auto"/>
                                <w:right w:val="none" w:sz="0" w:space="0" w:color="auto"/>
                              </w:divBdr>
                            </w:div>
                            <w:div w:id="999190517">
                              <w:marLeft w:val="0"/>
                              <w:marRight w:val="0"/>
                              <w:marTop w:val="0"/>
                              <w:marBottom w:val="0"/>
                              <w:divBdr>
                                <w:top w:val="none" w:sz="0" w:space="0" w:color="auto"/>
                                <w:left w:val="none" w:sz="0" w:space="0" w:color="auto"/>
                                <w:bottom w:val="none" w:sz="0" w:space="0" w:color="auto"/>
                                <w:right w:val="none" w:sz="0" w:space="0" w:color="auto"/>
                              </w:divBdr>
                              <w:divsChild>
                                <w:div w:id="247036051">
                                  <w:marLeft w:val="0"/>
                                  <w:marRight w:val="0"/>
                                  <w:marTop w:val="0"/>
                                  <w:marBottom w:val="0"/>
                                  <w:divBdr>
                                    <w:top w:val="none" w:sz="0" w:space="0" w:color="auto"/>
                                    <w:left w:val="none" w:sz="0" w:space="0" w:color="auto"/>
                                    <w:bottom w:val="none" w:sz="0" w:space="0" w:color="auto"/>
                                    <w:right w:val="none" w:sz="0" w:space="0" w:color="auto"/>
                                  </w:divBdr>
                                  <w:divsChild>
                                    <w:div w:id="2060938415">
                                      <w:marLeft w:val="0"/>
                                      <w:marRight w:val="0"/>
                                      <w:marTop w:val="0"/>
                                      <w:marBottom w:val="0"/>
                                      <w:divBdr>
                                        <w:top w:val="none" w:sz="0" w:space="0" w:color="auto"/>
                                        <w:left w:val="none" w:sz="0" w:space="0" w:color="auto"/>
                                        <w:bottom w:val="none" w:sz="0" w:space="0" w:color="auto"/>
                                        <w:right w:val="none" w:sz="0" w:space="0" w:color="auto"/>
                                      </w:divBdr>
                                      <w:divsChild>
                                        <w:div w:id="123242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290672">
                      <w:marLeft w:val="0"/>
                      <w:marRight w:val="0"/>
                      <w:marTop w:val="0"/>
                      <w:marBottom w:val="0"/>
                      <w:divBdr>
                        <w:top w:val="none" w:sz="0" w:space="0" w:color="auto"/>
                        <w:left w:val="none" w:sz="0" w:space="0" w:color="auto"/>
                        <w:bottom w:val="none" w:sz="0" w:space="0" w:color="auto"/>
                        <w:right w:val="none" w:sz="0" w:space="0" w:color="auto"/>
                      </w:divBdr>
                      <w:divsChild>
                        <w:div w:id="1711538874">
                          <w:marLeft w:val="0"/>
                          <w:marRight w:val="0"/>
                          <w:marTop w:val="0"/>
                          <w:marBottom w:val="0"/>
                          <w:divBdr>
                            <w:top w:val="none" w:sz="0" w:space="0" w:color="auto"/>
                            <w:left w:val="none" w:sz="0" w:space="0" w:color="auto"/>
                            <w:bottom w:val="none" w:sz="0" w:space="0" w:color="auto"/>
                            <w:right w:val="none" w:sz="0" w:space="0" w:color="auto"/>
                          </w:divBdr>
                          <w:divsChild>
                            <w:div w:id="32196572">
                              <w:marLeft w:val="0"/>
                              <w:marRight w:val="0"/>
                              <w:marTop w:val="0"/>
                              <w:marBottom w:val="0"/>
                              <w:divBdr>
                                <w:top w:val="none" w:sz="0" w:space="0" w:color="auto"/>
                                <w:left w:val="none" w:sz="0" w:space="0" w:color="auto"/>
                                <w:bottom w:val="none" w:sz="0" w:space="0" w:color="auto"/>
                                <w:right w:val="none" w:sz="0" w:space="0" w:color="auto"/>
                              </w:divBdr>
                              <w:divsChild>
                                <w:div w:id="1680234919">
                                  <w:marLeft w:val="0"/>
                                  <w:marRight w:val="0"/>
                                  <w:marTop w:val="0"/>
                                  <w:marBottom w:val="0"/>
                                  <w:divBdr>
                                    <w:top w:val="none" w:sz="0" w:space="0" w:color="auto"/>
                                    <w:left w:val="none" w:sz="0" w:space="0" w:color="auto"/>
                                    <w:bottom w:val="none" w:sz="0" w:space="0" w:color="auto"/>
                                    <w:right w:val="none" w:sz="0" w:space="0" w:color="auto"/>
                                  </w:divBdr>
                                  <w:divsChild>
                                    <w:div w:id="447240321">
                                      <w:marLeft w:val="0"/>
                                      <w:marRight w:val="0"/>
                                      <w:marTop w:val="0"/>
                                      <w:marBottom w:val="0"/>
                                      <w:divBdr>
                                        <w:top w:val="none" w:sz="0" w:space="0" w:color="auto"/>
                                        <w:left w:val="none" w:sz="0" w:space="0" w:color="auto"/>
                                        <w:bottom w:val="none" w:sz="0" w:space="0" w:color="auto"/>
                                        <w:right w:val="none" w:sz="0" w:space="0" w:color="auto"/>
                                      </w:divBdr>
                                      <w:divsChild>
                                        <w:div w:id="678579783">
                                          <w:marLeft w:val="0"/>
                                          <w:marRight w:val="0"/>
                                          <w:marTop w:val="0"/>
                                          <w:marBottom w:val="0"/>
                                          <w:divBdr>
                                            <w:top w:val="none" w:sz="0" w:space="0" w:color="auto"/>
                                            <w:left w:val="none" w:sz="0" w:space="0" w:color="auto"/>
                                            <w:bottom w:val="none" w:sz="0" w:space="0" w:color="auto"/>
                                            <w:right w:val="none" w:sz="0" w:space="0" w:color="auto"/>
                                          </w:divBdr>
                                          <w:divsChild>
                                            <w:div w:id="1855337592">
                                              <w:marLeft w:val="0"/>
                                              <w:marRight w:val="0"/>
                                              <w:marTop w:val="0"/>
                                              <w:marBottom w:val="0"/>
                                              <w:divBdr>
                                                <w:top w:val="none" w:sz="0" w:space="0" w:color="auto"/>
                                                <w:left w:val="none" w:sz="0" w:space="0" w:color="auto"/>
                                                <w:bottom w:val="none" w:sz="0" w:space="0" w:color="auto"/>
                                                <w:right w:val="none" w:sz="0" w:space="0" w:color="auto"/>
                                              </w:divBdr>
                                              <w:divsChild>
                                                <w:div w:id="5717336">
                                                  <w:marLeft w:val="0"/>
                                                  <w:marRight w:val="0"/>
                                                  <w:marTop w:val="0"/>
                                                  <w:marBottom w:val="0"/>
                                                  <w:divBdr>
                                                    <w:top w:val="none" w:sz="0" w:space="0" w:color="auto"/>
                                                    <w:left w:val="none" w:sz="0" w:space="0" w:color="auto"/>
                                                    <w:bottom w:val="none" w:sz="0" w:space="0" w:color="auto"/>
                                                    <w:right w:val="none" w:sz="0" w:space="0" w:color="auto"/>
                                                  </w:divBdr>
                                                </w:div>
                                              </w:divsChild>
                                            </w:div>
                                            <w:div w:id="1143546747">
                                              <w:marLeft w:val="0"/>
                                              <w:marRight w:val="0"/>
                                              <w:marTop w:val="0"/>
                                              <w:marBottom w:val="0"/>
                                              <w:divBdr>
                                                <w:top w:val="none" w:sz="0" w:space="0" w:color="auto"/>
                                                <w:left w:val="none" w:sz="0" w:space="0" w:color="auto"/>
                                                <w:bottom w:val="none" w:sz="0" w:space="0" w:color="auto"/>
                                                <w:right w:val="none" w:sz="0" w:space="0" w:color="auto"/>
                                              </w:divBdr>
                                              <w:divsChild>
                                                <w:div w:id="1222669755">
                                                  <w:marLeft w:val="0"/>
                                                  <w:marRight w:val="0"/>
                                                  <w:marTop w:val="0"/>
                                                  <w:marBottom w:val="0"/>
                                                  <w:divBdr>
                                                    <w:top w:val="none" w:sz="0" w:space="0" w:color="auto"/>
                                                    <w:left w:val="none" w:sz="0" w:space="0" w:color="auto"/>
                                                    <w:bottom w:val="none" w:sz="0" w:space="0" w:color="auto"/>
                                                    <w:right w:val="none" w:sz="0" w:space="0" w:color="auto"/>
                                                  </w:divBdr>
                                                  <w:divsChild>
                                                    <w:div w:id="193681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876841">
                                          <w:marLeft w:val="0"/>
                                          <w:marRight w:val="0"/>
                                          <w:marTop w:val="0"/>
                                          <w:marBottom w:val="0"/>
                                          <w:divBdr>
                                            <w:top w:val="none" w:sz="0" w:space="0" w:color="auto"/>
                                            <w:left w:val="none" w:sz="0" w:space="0" w:color="auto"/>
                                            <w:bottom w:val="none" w:sz="0" w:space="0" w:color="auto"/>
                                            <w:right w:val="none" w:sz="0" w:space="0" w:color="auto"/>
                                          </w:divBdr>
                                          <w:divsChild>
                                            <w:div w:id="1094548272">
                                              <w:marLeft w:val="0"/>
                                              <w:marRight w:val="0"/>
                                              <w:marTop w:val="0"/>
                                              <w:marBottom w:val="0"/>
                                              <w:divBdr>
                                                <w:top w:val="none" w:sz="0" w:space="0" w:color="auto"/>
                                                <w:left w:val="none" w:sz="0" w:space="0" w:color="auto"/>
                                                <w:bottom w:val="none" w:sz="0" w:space="0" w:color="auto"/>
                                                <w:right w:val="none" w:sz="0" w:space="0" w:color="auto"/>
                                              </w:divBdr>
                                              <w:divsChild>
                                                <w:div w:id="346717141">
                                                  <w:marLeft w:val="0"/>
                                                  <w:marRight w:val="0"/>
                                                  <w:marTop w:val="0"/>
                                                  <w:marBottom w:val="0"/>
                                                  <w:divBdr>
                                                    <w:top w:val="none" w:sz="0" w:space="0" w:color="auto"/>
                                                    <w:left w:val="none" w:sz="0" w:space="0" w:color="auto"/>
                                                    <w:bottom w:val="none" w:sz="0" w:space="0" w:color="auto"/>
                                                    <w:right w:val="none" w:sz="0" w:space="0" w:color="auto"/>
                                                  </w:divBdr>
                                                </w:div>
                                              </w:divsChild>
                                            </w:div>
                                            <w:div w:id="2087845995">
                                              <w:marLeft w:val="0"/>
                                              <w:marRight w:val="0"/>
                                              <w:marTop w:val="0"/>
                                              <w:marBottom w:val="0"/>
                                              <w:divBdr>
                                                <w:top w:val="none" w:sz="0" w:space="0" w:color="auto"/>
                                                <w:left w:val="none" w:sz="0" w:space="0" w:color="auto"/>
                                                <w:bottom w:val="none" w:sz="0" w:space="0" w:color="auto"/>
                                                <w:right w:val="none" w:sz="0" w:space="0" w:color="auto"/>
                                              </w:divBdr>
                                              <w:divsChild>
                                                <w:div w:id="991904222">
                                                  <w:marLeft w:val="0"/>
                                                  <w:marRight w:val="0"/>
                                                  <w:marTop w:val="0"/>
                                                  <w:marBottom w:val="0"/>
                                                  <w:divBdr>
                                                    <w:top w:val="none" w:sz="0" w:space="0" w:color="auto"/>
                                                    <w:left w:val="none" w:sz="0" w:space="0" w:color="auto"/>
                                                    <w:bottom w:val="none" w:sz="0" w:space="0" w:color="auto"/>
                                                    <w:right w:val="none" w:sz="0" w:space="0" w:color="auto"/>
                                                  </w:divBdr>
                                                  <w:divsChild>
                                                    <w:div w:id="2787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32066">
                                          <w:marLeft w:val="0"/>
                                          <w:marRight w:val="0"/>
                                          <w:marTop w:val="0"/>
                                          <w:marBottom w:val="0"/>
                                          <w:divBdr>
                                            <w:top w:val="none" w:sz="0" w:space="0" w:color="auto"/>
                                            <w:left w:val="none" w:sz="0" w:space="0" w:color="auto"/>
                                            <w:bottom w:val="none" w:sz="0" w:space="0" w:color="auto"/>
                                            <w:right w:val="none" w:sz="0" w:space="0" w:color="auto"/>
                                          </w:divBdr>
                                          <w:divsChild>
                                            <w:div w:id="1660109803">
                                              <w:marLeft w:val="0"/>
                                              <w:marRight w:val="0"/>
                                              <w:marTop w:val="0"/>
                                              <w:marBottom w:val="0"/>
                                              <w:divBdr>
                                                <w:top w:val="none" w:sz="0" w:space="0" w:color="auto"/>
                                                <w:left w:val="none" w:sz="0" w:space="0" w:color="auto"/>
                                                <w:bottom w:val="none" w:sz="0" w:space="0" w:color="auto"/>
                                                <w:right w:val="none" w:sz="0" w:space="0" w:color="auto"/>
                                              </w:divBdr>
                                              <w:divsChild>
                                                <w:div w:id="257758539">
                                                  <w:marLeft w:val="0"/>
                                                  <w:marRight w:val="0"/>
                                                  <w:marTop w:val="0"/>
                                                  <w:marBottom w:val="0"/>
                                                  <w:divBdr>
                                                    <w:top w:val="none" w:sz="0" w:space="0" w:color="auto"/>
                                                    <w:left w:val="none" w:sz="0" w:space="0" w:color="auto"/>
                                                    <w:bottom w:val="none" w:sz="0" w:space="0" w:color="auto"/>
                                                    <w:right w:val="none" w:sz="0" w:space="0" w:color="auto"/>
                                                  </w:divBdr>
                                                </w:div>
                                              </w:divsChild>
                                            </w:div>
                                            <w:div w:id="360937667">
                                              <w:marLeft w:val="0"/>
                                              <w:marRight w:val="0"/>
                                              <w:marTop w:val="0"/>
                                              <w:marBottom w:val="0"/>
                                              <w:divBdr>
                                                <w:top w:val="none" w:sz="0" w:space="0" w:color="auto"/>
                                                <w:left w:val="none" w:sz="0" w:space="0" w:color="auto"/>
                                                <w:bottom w:val="none" w:sz="0" w:space="0" w:color="auto"/>
                                                <w:right w:val="none" w:sz="0" w:space="0" w:color="auto"/>
                                              </w:divBdr>
                                              <w:divsChild>
                                                <w:div w:id="927814936">
                                                  <w:marLeft w:val="0"/>
                                                  <w:marRight w:val="0"/>
                                                  <w:marTop w:val="0"/>
                                                  <w:marBottom w:val="0"/>
                                                  <w:divBdr>
                                                    <w:top w:val="none" w:sz="0" w:space="0" w:color="auto"/>
                                                    <w:left w:val="none" w:sz="0" w:space="0" w:color="auto"/>
                                                    <w:bottom w:val="none" w:sz="0" w:space="0" w:color="auto"/>
                                                    <w:right w:val="none" w:sz="0" w:space="0" w:color="auto"/>
                                                  </w:divBdr>
                                                  <w:divsChild>
                                                    <w:div w:id="82254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250619">
                                          <w:marLeft w:val="0"/>
                                          <w:marRight w:val="0"/>
                                          <w:marTop w:val="0"/>
                                          <w:marBottom w:val="0"/>
                                          <w:divBdr>
                                            <w:top w:val="none" w:sz="0" w:space="0" w:color="auto"/>
                                            <w:left w:val="none" w:sz="0" w:space="0" w:color="auto"/>
                                            <w:bottom w:val="none" w:sz="0" w:space="0" w:color="auto"/>
                                            <w:right w:val="none" w:sz="0" w:space="0" w:color="auto"/>
                                          </w:divBdr>
                                          <w:divsChild>
                                            <w:div w:id="885528012">
                                              <w:marLeft w:val="0"/>
                                              <w:marRight w:val="0"/>
                                              <w:marTop w:val="0"/>
                                              <w:marBottom w:val="0"/>
                                              <w:divBdr>
                                                <w:top w:val="none" w:sz="0" w:space="0" w:color="auto"/>
                                                <w:left w:val="none" w:sz="0" w:space="0" w:color="auto"/>
                                                <w:bottom w:val="none" w:sz="0" w:space="0" w:color="auto"/>
                                                <w:right w:val="none" w:sz="0" w:space="0" w:color="auto"/>
                                              </w:divBdr>
                                              <w:divsChild>
                                                <w:div w:id="223806759">
                                                  <w:marLeft w:val="0"/>
                                                  <w:marRight w:val="0"/>
                                                  <w:marTop w:val="0"/>
                                                  <w:marBottom w:val="0"/>
                                                  <w:divBdr>
                                                    <w:top w:val="none" w:sz="0" w:space="0" w:color="auto"/>
                                                    <w:left w:val="none" w:sz="0" w:space="0" w:color="auto"/>
                                                    <w:bottom w:val="none" w:sz="0" w:space="0" w:color="auto"/>
                                                    <w:right w:val="none" w:sz="0" w:space="0" w:color="auto"/>
                                                  </w:divBdr>
                                                </w:div>
                                              </w:divsChild>
                                            </w:div>
                                            <w:div w:id="2098750398">
                                              <w:marLeft w:val="0"/>
                                              <w:marRight w:val="0"/>
                                              <w:marTop w:val="0"/>
                                              <w:marBottom w:val="0"/>
                                              <w:divBdr>
                                                <w:top w:val="none" w:sz="0" w:space="0" w:color="auto"/>
                                                <w:left w:val="none" w:sz="0" w:space="0" w:color="auto"/>
                                                <w:bottom w:val="none" w:sz="0" w:space="0" w:color="auto"/>
                                                <w:right w:val="none" w:sz="0" w:space="0" w:color="auto"/>
                                              </w:divBdr>
                                              <w:divsChild>
                                                <w:div w:id="1613782272">
                                                  <w:marLeft w:val="0"/>
                                                  <w:marRight w:val="0"/>
                                                  <w:marTop w:val="0"/>
                                                  <w:marBottom w:val="0"/>
                                                  <w:divBdr>
                                                    <w:top w:val="none" w:sz="0" w:space="0" w:color="auto"/>
                                                    <w:left w:val="none" w:sz="0" w:space="0" w:color="auto"/>
                                                    <w:bottom w:val="none" w:sz="0" w:space="0" w:color="auto"/>
                                                    <w:right w:val="none" w:sz="0" w:space="0" w:color="auto"/>
                                                  </w:divBdr>
                                                  <w:divsChild>
                                                    <w:div w:id="120193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46051">
                                          <w:marLeft w:val="0"/>
                                          <w:marRight w:val="0"/>
                                          <w:marTop w:val="0"/>
                                          <w:marBottom w:val="0"/>
                                          <w:divBdr>
                                            <w:top w:val="none" w:sz="0" w:space="0" w:color="auto"/>
                                            <w:left w:val="none" w:sz="0" w:space="0" w:color="auto"/>
                                            <w:bottom w:val="none" w:sz="0" w:space="0" w:color="auto"/>
                                            <w:right w:val="none" w:sz="0" w:space="0" w:color="auto"/>
                                          </w:divBdr>
                                          <w:divsChild>
                                            <w:div w:id="2069112563">
                                              <w:marLeft w:val="0"/>
                                              <w:marRight w:val="0"/>
                                              <w:marTop w:val="0"/>
                                              <w:marBottom w:val="0"/>
                                              <w:divBdr>
                                                <w:top w:val="none" w:sz="0" w:space="0" w:color="auto"/>
                                                <w:left w:val="none" w:sz="0" w:space="0" w:color="auto"/>
                                                <w:bottom w:val="none" w:sz="0" w:space="0" w:color="auto"/>
                                                <w:right w:val="none" w:sz="0" w:space="0" w:color="auto"/>
                                              </w:divBdr>
                                              <w:divsChild>
                                                <w:div w:id="1154571033">
                                                  <w:marLeft w:val="0"/>
                                                  <w:marRight w:val="0"/>
                                                  <w:marTop w:val="0"/>
                                                  <w:marBottom w:val="0"/>
                                                  <w:divBdr>
                                                    <w:top w:val="none" w:sz="0" w:space="0" w:color="auto"/>
                                                    <w:left w:val="none" w:sz="0" w:space="0" w:color="auto"/>
                                                    <w:bottom w:val="none" w:sz="0" w:space="0" w:color="auto"/>
                                                    <w:right w:val="none" w:sz="0" w:space="0" w:color="auto"/>
                                                  </w:divBdr>
                                                </w:div>
                                              </w:divsChild>
                                            </w:div>
                                            <w:div w:id="696347425">
                                              <w:marLeft w:val="0"/>
                                              <w:marRight w:val="0"/>
                                              <w:marTop w:val="0"/>
                                              <w:marBottom w:val="0"/>
                                              <w:divBdr>
                                                <w:top w:val="none" w:sz="0" w:space="0" w:color="auto"/>
                                                <w:left w:val="none" w:sz="0" w:space="0" w:color="auto"/>
                                                <w:bottom w:val="none" w:sz="0" w:space="0" w:color="auto"/>
                                                <w:right w:val="none" w:sz="0" w:space="0" w:color="auto"/>
                                              </w:divBdr>
                                              <w:divsChild>
                                                <w:div w:id="628047567">
                                                  <w:marLeft w:val="0"/>
                                                  <w:marRight w:val="0"/>
                                                  <w:marTop w:val="0"/>
                                                  <w:marBottom w:val="0"/>
                                                  <w:divBdr>
                                                    <w:top w:val="none" w:sz="0" w:space="0" w:color="auto"/>
                                                    <w:left w:val="none" w:sz="0" w:space="0" w:color="auto"/>
                                                    <w:bottom w:val="none" w:sz="0" w:space="0" w:color="auto"/>
                                                    <w:right w:val="none" w:sz="0" w:space="0" w:color="auto"/>
                                                  </w:divBdr>
                                                  <w:divsChild>
                                                    <w:div w:id="14044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478145">
                                          <w:marLeft w:val="0"/>
                                          <w:marRight w:val="0"/>
                                          <w:marTop w:val="0"/>
                                          <w:marBottom w:val="0"/>
                                          <w:divBdr>
                                            <w:top w:val="none" w:sz="0" w:space="0" w:color="auto"/>
                                            <w:left w:val="none" w:sz="0" w:space="0" w:color="auto"/>
                                            <w:bottom w:val="none" w:sz="0" w:space="0" w:color="auto"/>
                                            <w:right w:val="none" w:sz="0" w:space="0" w:color="auto"/>
                                          </w:divBdr>
                                          <w:divsChild>
                                            <w:div w:id="329062182">
                                              <w:marLeft w:val="0"/>
                                              <w:marRight w:val="0"/>
                                              <w:marTop w:val="0"/>
                                              <w:marBottom w:val="0"/>
                                              <w:divBdr>
                                                <w:top w:val="none" w:sz="0" w:space="0" w:color="auto"/>
                                                <w:left w:val="none" w:sz="0" w:space="0" w:color="auto"/>
                                                <w:bottom w:val="none" w:sz="0" w:space="0" w:color="auto"/>
                                                <w:right w:val="none" w:sz="0" w:space="0" w:color="auto"/>
                                              </w:divBdr>
                                              <w:divsChild>
                                                <w:div w:id="1694115723">
                                                  <w:marLeft w:val="0"/>
                                                  <w:marRight w:val="0"/>
                                                  <w:marTop w:val="0"/>
                                                  <w:marBottom w:val="0"/>
                                                  <w:divBdr>
                                                    <w:top w:val="none" w:sz="0" w:space="0" w:color="auto"/>
                                                    <w:left w:val="none" w:sz="0" w:space="0" w:color="auto"/>
                                                    <w:bottom w:val="none" w:sz="0" w:space="0" w:color="auto"/>
                                                    <w:right w:val="none" w:sz="0" w:space="0" w:color="auto"/>
                                                  </w:divBdr>
                                                </w:div>
                                              </w:divsChild>
                                            </w:div>
                                            <w:div w:id="1951275146">
                                              <w:marLeft w:val="0"/>
                                              <w:marRight w:val="0"/>
                                              <w:marTop w:val="0"/>
                                              <w:marBottom w:val="0"/>
                                              <w:divBdr>
                                                <w:top w:val="none" w:sz="0" w:space="0" w:color="auto"/>
                                                <w:left w:val="none" w:sz="0" w:space="0" w:color="auto"/>
                                                <w:bottom w:val="none" w:sz="0" w:space="0" w:color="auto"/>
                                                <w:right w:val="none" w:sz="0" w:space="0" w:color="auto"/>
                                              </w:divBdr>
                                              <w:divsChild>
                                                <w:div w:id="1708598741">
                                                  <w:marLeft w:val="0"/>
                                                  <w:marRight w:val="0"/>
                                                  <w:marTop w:val="0"/>
                                                  <w:marBottom w:val="0"/>
                                                  <w:divBdr>
                                                    <w:top w:val="none" w:sz="0" w:space="0" w:color="auto"/>
                                                    <w:left w:val="none" w:sz="0" w:space="0" w:color="auto"/>
                                                    <w:bottom w:val="none" w:sz="0" w:space="0" w:color="auto"/>
                                                    <w:right w:val="none" w:sz="0" w:space="0" w:color="auto"/>
                                                  </w:divBdr>
                                                  <w:divsChild>
                                                    <w:div w:id="42534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47446">
                                          <w:marLeft w:val="0"/>
                                          <w:marRight w:val="0"/>
                                          <w:marTop w:val="0"/>
                                          <w:marBottom w:val="0"/>
                                          <w:divBdr>
                                            <w:top w:val="none" w:sz="0" w:space="0" w:color="auto"/>
                                            <w:left w:val="none" w:sz="0" w:space="0" w:color="auto"/>
                                            <w:bottom w:val="none" w:sz="0" w:space="0" w:color="auto"/>
                                            <w:right w:val="none" w:sz="0" w:space="0" w:color="auto"/>
                                          </w:divBdr>
                                          <w:divsChild>
                                            <w:div w:id="814179180">
                                              <w:marLeft w:val="0"/>
                                              <w:marRight w:val="0"/>
                                              <w:marTop w:val="0"/>
                                              <w:marBottom w:val="0"/>
                                              <w:divBdr>
                                                <w:top w:val="none" w:sz="0" w:space="0" w:color="auto"/>
                                                <w:left w:val="none" w:sz="0" w:space="0" w:color="auto"/>
                                                <w:bottom w:val="none" w:sz="0" w:space="0" w:color="auto"/>
                                                <w:right w:val="none" w:sz="0" w:space="0" w:color="auto"/>
                                              </w:divBdr>
                                              <w:divsChild>
                                                <w:div w:id="1379089623">
                                                  <w:marLeft w:val="0"/>
                                                  <w:marRight w:val="0"/>
                                                  <w:marTop w:val="0"/>
                                                  <w:marBottom w:val="0"/>
                                                  <w:divBdr>
                                                    <w:top w:val="none" w:sz="0" w:space="0" w:color="auto"/>
                                                    <w:left w:val="none" w:sz="0" w:space="0" w:color="auto"/>
                                                    <w:bottom w:val="none" w:sz="0" w:space="0" w:color="auto"/>
                                                    <w:right w:val="none" w:sz="0" w:space="0" w:color="auto"/>
                                                  </w:divBdr>
                                                </w:div>
                                              </w:divsChild>
                                            </w:div>
                                            <w:div w:id="1887060013">
                                              <w:marLeft w:val="0"/>
                                              <w:marRight w:val="0"/>
                                              <w:marTop w:val="0"/>
                                              <w:marBottom w:val="0"/>
                                              <w:divBdr>
                                                <w:top w:val="none" w:sz="0" w:space="0" w:color="auto"/>
                                                <w:left w:val="none" w:sz="0" w:space="0" w:color="auto"/>
                                                <w:bottom w:val="none" w:sz="0" w:space="0" w:color="auto"/>
                                                <w:right w:val="none" w:sz="0" w:space="0" w:color="auto"/>
                                              </w:divBdr>
                                              <w:divsChild>
                                                <w:div w:id="299653933">
                                                  <w:marLeft w:val="0"/>
                                                  <w:marRight w:val="0"/>
                                                  <w:marTop w:val="0"/>
                                                  <w:marBottom w:val="0"/>
                                                  <w:divBdr>
                                                    <w:top w:val="none" w:sz="0" w:space="0" w:color="auto"/>
                                                    <w:left w:val="none" w:sz="0" w:space="0" w:color="auto"/>
                                                    <w:bottom w:val="none" w:sz="0" w:space="0" w:color="auto"/>
                                                    <w:right w:val="none" w:sz="0" w:space="0" w:color="auto"/>
                                                  </w:divBdr>
                                                  <w:divsChild>
                                                    <w:div w:id="10419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727633">
                                          <w:marLeft w:val="0"/>
                                          <w:marRight w:val="0"/>
                                          <w:marTop w:val="0"/>
                                          <w:marBottom w:val="0"/>
                                          <w:divBdr>
                                            <w:top w:val="none" w:sz="0" w:space="0" w:color="auto"/>
                                            <w:left w:val="none" w:sz="0" w:space="0" w:color="auto"/>
                                            <w:bottom w:val="none" w:sz="0" w:space="0" w:color="auto"/>
                                            <w:right w:val="none" w:sz="0" w:space="0" w:color="auto"/>
                                          </w:divBdr>
                                          <w:divsChild>
                                            <w:div w:id="951983331">
                                              <w:marLeft w:val="0"/>
                                              <w:marRight w:val="0"/>
                                              <w:marTop w:val="0"/>
                                              <w:marBottom w:val="0"/>
                                              <w:divBdr>
                                                <w:top w:val="none" w:sz="0" w:space="0" w:color="auto"/>
                                                <w:left w:val="none" w:sz="0" w:space="0" w:color="auto"/>
                                                <w:bottom w:val="none" w:sz="0" w:space="0" w:color="auto"/>
                                                <w:right w:val="none" w:sz="0" w:space="0" w:color="auto"/>
                                              </w:divBdr>
                                              <w:divsChild>
                                                <w:div w:id="1928075420">
                                                  <w:marLeft w:val="0"/>
                                                  <w:marRight w:val="0"/>
                                                  <w:marTop w:val="0"/>
                                                  <w:marBottom w:val="0"/>
                                                  <w:divBdr>
                                                    <w:top w:val="none" w:sz="0" w:space="0" w:color="auto"/>
                                                    <w:left w:val="none" w:sz="0" w:space="0" w:color="auto"/>
                                                    <w:bottom w:val="none" w:sz="0" w:space="0" w:color="auto"/>
                                                    <w:right w:val="none" w:sz="0" w:space="0" w:color="auto"/>
                                                  </w:divBdr>
                                                </w:div>
                                              </w:divsChild>
                                            </w:div>
                                            <w:div w:id="193425351">
                                              <w:marLeft w:val="0"/>
                                              <w:marRight w:val="0"/>
                                              <w:marTop w:val="0"/>
                                              <w:marBottom w:val="0"/>
                                              <w:divBdr>
                                                <w:top w:val="none" w:sz="0" w:space="0" w:color="auto"/>
                                                <w:left w:val="none" w:sz="0" w:space="0" w:color="auto"/>
                                                <w:bottom w:val="none" w:sz="0" w:space="0" w:color="auto"/>
                                                <w:right w:val="none" w:sz="0" w:space="0" w:color="auto"/>
                                              </w:divBdr>
                                              <w:divsChild>
                                                <w:div w:id="478770538">
                                                  <w:marLeft w:val="0"/>
                                                  <w:marRight w:val="0"/>
                                                  <w:marTop w:val="0"/>
                                                  <w:marBottom w:val="0"/>
                                                  <w:divBdr>
                                                    <w:top w:val="none" w:sz="0" w:space="0" w:color="auto"/>
                                                    <w:left w:val="none" w:sz="0" w:space="0" w:color="auto"/>
                                                    <w:bottom w:val="none" w:sz="0" w:space="0" w:color="auto"/>
                                                    <w:right w:val="none" w:sz="0" w:space="0" w:color="auto"/>
                                                  </w:divBdr>
                                                  <w:divsChild>
                                                    <w:div w:id="127516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595262">
                                          <w:marLeft w:val="0"/>
                                          <w:marRight w:val="0"/>
                                          <w:marTop w:val="0"/>
                                          <w:marBottom w:val="0"/>
                                          <w:divBdr>
                                            <w:top w:val="none" w:sz="0" w:space="0" w:color="auto"/>
                                            <w:left w:val="none" w:sz="0" w:space="0" w:color="auto"/>
                                            <w:bottom w:val="none" w:sz="0" w:space="0" w:color="auto"/>
                                            <w:right w:val="none" w:sz="0" w:space="0" w:color="auto"/>
                                          </w:divBdr>
                                          <w:divsChild>
                                            <w:div w:id="520169974">
                                              <w:marLeft w:val="0"/>
                                              <w:marRight w:val="0"/>
                                              <w:marTop w:val="0"/>
                                              <w:marBottom w:val="0"/>
                                              <w:divBdr>
                                                <w:top w:val="none" w:sz="0" w:space="0" w:color="auto"/>
                                                <w:left w:val="none" w:sz="0" w:space="0" w:color="auto"/>
                                                <w:bottom w:val="none" w:sz="0" w:space="0" w:color="auto"/>
                                                <w:right w:val="none" w:sz="0" w:space="0" w:color="auto"/>
                                              </w:divBdr>
                                              <w:divsChild>
                                                <w:div w:id="1929074498">
                                                  <w:marLeft w:val="0"/>
                                                  <w:marRight w:val="0"/>
                                                  <w:marTop w:val="0"/>
                                                  <w:marBottom w:val="0"/>
                                                  <w:divBdr>
                                                    <w:top w:val="none" w:sz="0" w:space="0" w:color="auto"/>
                                                    <w:left w:val="none" w:sz="0" w:space="0" w:color="auto"/>
                                                    <w:bottom w:val="none" w:sz="0" w:space="0" w:color="auto"/>
                                                    <w:right w:val="none" w:sz="0" w:space="0" w:color="auto"/>
                                                  </w:divBdr>
                                                </w:div>
                                              </w:divsChild>
                                            </w:div>
                                            <w:div w:id="1400323889">
                                              <w:marLeft w:val="0"/>
                                              <w:marRight w:val="0"/>
                                              <w:marTop w:val="0"/>
                                              <w:marBottom w:val="0"/>
                                              <w:divBdr>
                                                <w:top w:val="none" w:sz="0" w:space="0" w:color="auto"/>
                                                <w:left w:val="none" w:sz="0" w:space="0" w:color="auto"/>
                                                <w:bottom w:val="none" w:sz="0" w:space="0" w:color="auto"/>
                                                <w:right w:val="none" w:sz="0" w:space="0" w:color="auto"/>
                                              </w:divBdr>
                                              <w:divsChild>
                                                <w:div w:id="1965649439">
                                                  <w:marLeft w:val="0"/>
                                                  <w:marRight w:val="0"/>
                                                  <w:marTop w:val="0"/>
                                                  <w:marBottom w:val="0"/>
                                                  <w:divBdr>
                                                    <w:top w:val="none" w:sz="0" w:space="0" w:color="auto"/>
                                                    <w:left w:val="none" w:sz="0" w:space="0" w:color="auto"/>
                                                    <w:bottom w:val="none" w:sz="0" w:space="0" w:color="auto"/>
                                                    <w:right w:val="none" w:sz="0" w:space="0" w:color="auto"/>
                                                  </w:divBdr>
                                                  <w:divsChild>
                                                    <w:div w:id="14099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986494">
                                          <w:marLeft w:val="0"/>
                                          <w:marRight w:val="0"/>
                                          <w:marTop w:val="0"/>
                                          <w:marBottom w:val="0"/>
                                          <w:divBdr>
                                            <w:top w:val="none" w:sz="0" w:space="0" w:color="auto"/>
                                            <w:left w:val="none" w:sz="0" w:space="0" w:color="auto"/>
                                            <w:bottom w:val="none" w:sz="0" w:space="0" w:color="auto"/>
                                            <w:right w:val="none" w:sz="0" w:space="0" w:color="auto"/>
                                          </w:divBdr>
                                          <w:divsChild>
                                            <w:div w:id="1959212267">
                                              <w:marLeft w:val="0"/>
                                              <w:marRight w:val="0"/>
                                              <w:marTop w:val="0"/>
                                              <w:marBottom w:val="0"/>
                                              <w:divBdr>
                                                <w:top w:val="none" w:sz="0" w:space="0" w:color="auto"/>
                                                <w:left w:val="none" w:sz="0" w:space="0" w:color="auto"/>
                                                <w:bottom w:val="none" w:sz="0" w:space="0" w:color="auto"/>
                                                <w:right w:val="none" w:sz="0" w:space="0" w:color="auto"/>
                                              </w:divBdr>
                                              <w:divsChild>
                                                <w:div w:id="365715492">
                                                  <w:marLeft w:val="0"/>
                                                  <w:marRight w:val="0"/>
                                                  <w:marTop w:val="0"/>
                                                  <w:marBottom w:val="0"/>
                                                  <w:divBdr>
                                                    <w:top w:val="none" w:sz="0" w:space="0" w:color="auto"/>
                                                    <w:left w:val="none" w:sz="0" w:space="0" w:color="auto"/>
                                                    <w:bottom w:val="none" w:sz="0" w:space="0" w:color="auto"/>
                                                    <w:right w:val="none" w:sz="0" w:space="0" w:color="auto"/>
                                                  </w:divBdr>
                                                </w:div>
                                              </w:divsChild>
                                            </w:div>
                                            <w:div w:id="818380360">
                                              <w:marLeft w:val="0"/>
                                              <w:marRight w:val="0"/>
                                              <w:marTop w:val="0"/>
                                              <w:marBottom w:val="0"/>
                                              <w:divBdr>
                                                <w:top w:val="none" w:sz="0" w:space="0" w:color="auto"/>
                                                <w:left w:val="none" w:sz="0" w:space="0" w:color="auto"/>
                                                <w:bottom w:val="none" w:sz="0" w:space="0" w:color="auto"/>
                                                <w:right w:val="none" w:sz="0" w:space="0" w:color="auto"/>
                                              </w:divBdr>
                                              <w:divsChild>
                                                <w:div w:id="133104081">
                                                  <w:marLeft w:val="0"/>
                                                  <w:marRight w:val="0"/>
                                                  <w:marTop w:val="0"/>
                                                  <w:marBottom w:val="0"/>
                                                  <w:divBdr>
                                                    <w:top w:val="none" w:sz="0" w:space="0" w:color="auto"/>
                                                    <w:left w:val="none" w:sz="0" w:space="0" w:color="auto"/>
                                                    <w:bottom w:val="none" w:sz="0" w:space="0" w:color="auto"/>
                                                    <w:right w:val="none" w:sz="0" w:space="0" w:color="auto"/>
                                                  </w:divBdr>
                                                  <w:divsChild>
                                                    <w:div w:id="92984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104558">
                                          <w:marLeft w:val="0"/>
                                          <w:marRight w:val="0"/>
                                          <w:marTop w:val="0"/>
                                          <w:marBottom w:val="0"/>
                                          <w:divBdr>
                                            <w:top w:val="none" w:sz="0" w:space="0" w:color="auto"/>
                                            <w:left w:val="none" w:sz="0" w:space="0" w:color="auto"/>
                                            <w:bottom w:val="none" w:sz="0" w:space="0" w:color="auto"/>
                                            <w:right w:val="none" w:sz="0" w:space="0" w:color="auto"/>
                                          </w:divBdr>
                                          <w:divsChild>
                                            <w:div w:id="1553614476">
                                              <w:marLeft w:val="0"/>
                                              <w:marRight w:val="0"/>
                                              <w:marTop w:val="0"/>
                                              <w:marBottom w:val="0"/>
                                              <w:divBdr>
                                                <w:top w:val="none" w:sz="0" w:space="0" w:color="auto"/>
                                                <w:left w:val="none" w:sz="0" w:space="0" w:color="auto"/>
                                                <w:bottom w:val="none" w:sz="0" w:space="0" w:color="auto"/>
                                                <w:right w:val="none" w:sz="0" w:space="0" w:color="auto"/>
                                              </w:divBdr>
                                              <w:divsChild>
                                                <w:div w:id="257645173">
                                                  <w:marLeft w:val="0"/>
                                                  <w:marRight w:val="0"/>
                                                  <w:marTop w:val="0"/>
                                                  <w:marBottom w:val="0"/>
                                                  <w:divBdr>
                                                    <w:top w:val="none" w:sz="0" w:space="0" w:color="auto"/>
                                                    <w:left w:val="none" w:sz="0" w:space="0" w:color="auto"/>
                                                    <w:bottom w:val="none" w:sz="0" w:space="0" w:color="auto"/>
                                                    <w:right w:val="none" w:sz="0" w:space="0" w:color="auto"/>
                                                  </w:divBdr>
                                                </w:div>
                                              </w:divsChild>
                                            </w:div>
                                            <w:div w:id="1072890227">
                                              <w:marLeft w:val="0"/>
                                              <w:marRight w:val="0"/>
                                              <w:marTop w:val="0"/>
                                              <w:marBottom w:val="0"/>
                                              <w:divBdr>
                                                <w:top w:val="none" w:sz="0" w:space="0" w:color="auto"/>
                                                <w:left w:val="none" w:sz="0" w:space="0" w:color="auto"/>
                                                <w:bottom w:val="none" w:sz="0" w:space="0" w:color="auto"/>
                                                <w:right w:val="none" w:sz="0" w:space="0" w:color="auto"/>
                                              </w:divBdr>
                                              <w:divsChild>
                                                <w:div w:id="1896314446">
                                                  <w:marLeft w:val="0"/>
                                                  <w:marRight w:val="0"/>
                                                  <w:marTop w:val="0"/>
                                                  <w:marBottom w:val="0"/>
                                                  <w:divBdr>
                                                    <w:top w:val="none" w:sz="0" w:space="0" w:color="auto"/>
                                                    <w:left w:val="none" w:sz="0" w:space="0" w:color="auto"/>
                                                    <w:bottom w:val="none" w:sz="0" w:space="0" w:color="auto"/>
                                                    <w:right w:val="none" w:sz="0" w:space="0" w:color="auto"/>
                                                  </w:divBdr>
                                                  <w:divsChild>
                                                    <w:div w:id="11895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630752">
                                          <w:marLeft w:val="0"/>
                                          <w:marRight w:val="0"/>
                                          <w:marTop w:val="0"/>
                                          <w:marBottom w:val="0"/>
                                          <w:divBdr>
                                            <w:top w:val="none" w:sz="0" w:space="0" w:color="auto"/>
                                            <w:left w:val="none" w:sz="0" w:space="0" w:color="auto"/>
                                            <w:bottom w:val="none" w:sz="0" w:space="0" w:color="auto"/>
                                            <w:right w:val="none" w:sz="0" w:space="0" w:color="auto"/>
                                          </w:divBdr>
                                          <w:divsChild>
                                            <w:div w:id="1662661762">
                                              <w:marLeft w:val="0"/>
                                              <w:marRight w:val="0"/>
                                              <w:marTop w:val="0"/>
                                              <w:marBottom w:val="0"/>
                                              <w:divBdr>
                                                <w:top w:val="none" w:sz="0" w:space="0" w:color="auto"/>
                                                <w:left w:val="none" w:sz="0" w:space="0" w:color="auto"/>
                                                <w:bottom w:val="none" w:sz="0" w:space="0" w:color="auto"/>
                                                <w:right w:val="none" w:sz="0" w:space="0" w:color="auto"/>
                                              </w:divBdr>
                                              <w:divsChild>
                                                <w:div w:id="508526587">
                                                  <w:marLeft w:val="0"/>
                                                  <w:marRight w:val="0"/>
                                                  <w:marTop w:val="0"/>
                                                  <w:marBottom w:val="0"/>
                                                  <w:divBdr>
                                                    <w:top w:val="none" w:sz="0" w:space="0" w:color="auto"/>
                                                    <w:left w:val="none" w:sz="0" w:space="0" w:color="auto"/>
                                                    <w:bottom w:val="none" w:sz="0" w:space="0" w:color="auto"/>
                                                    <w:right w:val="none" w:sz="0" w:space="0" w:color="auto"/>
                                                  </w:divBdr>
                                                </w:div>
                                              </w:divsChild>
                                            </w:div>
                                            <w:div w:id="1257517224">
                                              <w:marLeft w:val="0"/>
                                              <w:marRight w:val="0"/>
                                              <w:marTop w:val="0"/>
                                              <w:marBottom w:val="0"/>
                                              <w:divBdr>
                                                <w:top w:val="none" w:sz="0" w:space="0" w:color="auto"/>
                                                <w:left w:val="none" w:sz="0" w:space="0" w:color="auto"/>
                                                <w:bottom w:val="none" w:sz="0" w:space="0" w:color="auto"/>
                                                <w:right w:val="none" w:sz="0" w:space="0" w:color="auto"/>
                                              </w:divBdr>
                                              <w:divsChild>
                                                <w:div w:id="1392003586">
                                                  <w:marLeft w:val="0"/>
                                                  <w:marRight w:val="0"/>
                                                  <w:marTop w:val="0"/>
                                                  <w:marBottom w:val="0"/>
                                                  <w:divBdr>
                                                    <w:top w:val="none" w:sz="0" w:space="0" w:color="auto"/>
                                                    <w:left w:val="none" w:sz="0" w:space="0" w:color="auto"/>
                                                    <w:bottom w:val="none" w:sz="0" w:space="0" w:color="auto"/>
                                                    <w:right w:val="none" w:sz="0" w:space="0" w:color="auto"/>
                                                  </w:divBdr>
                                                  <w:divsChild>
                                                    <w:div w:id="186713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42699">
                                          <w:marLeft w:val="0"/>
                                          <w:marRight w:val="0"/>
                                          <w:marTop w:val="0"/>
                                          <w:marBottom w:val="0"/>
                                          <w:divBdr>
                                            <w:top w:val="none" w:sz="0" w:space="0" w:color="auto"/>
                                            <w:left w:val="none" w:sz="0" w:space="0" w:color="auto"/>
                                            <w:bottom w:val="none" w:sz="0" w:space="0" w:color="auto"/>
                                            <w:right w:val="none" w:sz="0" w:space="0" w:color="auto"/>
                                          </w:divBdr>
                                          <w:divsChild>
                                            <w:div w:id="309330501">
                                              <w:marLeft w:val="0"/>
                                              <w:marRight w:val="0"/>
                                              <w:marTop w:val="0"/>
                                              <w:marBottom w:val="0"/>
                                              <w:divBdr>
                                                <w:top w:val="none" w:sz="0" w:space="0" w:color="auto"/>
                                                <w:left w:val="none" w:sz="0" w:space="0" w:color="auto"/>
                                                <w:bottom w:val="none" w:sz="0" w:space="0" w:color="auto"/>
                                                <w:right w:val="none" w:sz="0" w:space="0" w:color="auto"/>
                                              </w:divBdr>
                                              <w:divsChild>
                                                <w:div w:id="2007978657">
                                                  <w:marLeft w:val="0"/>
                                                  <w:marRight w:val="0"/>
                                                  <w:marTop w:val="0"/>
                                                  <w:marBottom w:val="0"/>
                                                  <w:divBdr>
                                                    <w:top w:val="none" w:sz="0" w:space="0" w:color="auto"/>
                                                    <w:left w:val="none" w:sz="0" w:space="0" w:color="auto"/>
                                                    <w:bottom w:val="none" w:sz="0" w:space="0" w:color="auto"/>
                                                    <w:right w:val="none" w:sz="0" w:space="0" w:color="auto"/>
                                                  </w:divBdr>
                                                </w:div>
                                              </w:divsChild>
                                            </w:div>
                                            <w:div w:id="439842394">
                                              <w:marLeft w:val="0"/>
                                              <w:marRight w:val="0"/>
                                              <w:marTop w:val="0"/>
                                              <w:marBottom w:val="0"/>
                                              <w:divBdr>
                                                <w:top w:val="none" w:sz="0" w:space="0" w:color="auto"/>
                                                <w:left w:val="none" w:sz="0" w:space="0" w:color="auto"/>
                                                <w:bottom w:val="none" w:sz="0" w:space="0" w:color="auto"/>
                                                <w:right w:val="none" w:sz="0" w:space="0" w:color="auto"/>
                                              </w:divBdr>
                                              <w:divsChild>
                                                <w:div w:id="453063187">
                                                  <w:marLeft w:val="0"/>
                                                  <w:marRight w:val="0"/>
                                                  <w:marTop w:val="0"/>
                                                  <w:marBottom w:val="0"/>
                                                  <w:divBdr>
                                                    <w:top w:val="none" w:sz="0" w:space="0" w:color="auto"/>
                                                    <w:left w:val="none" w:sz="0" w:space="0" w:color="auto"/>
                                                    <w:bottom w:val="none" w:sz="0" w:space="0" w:color="auto"/>
                                                    <w:right w:val="none" w:sz="0" w:space="0" w:color="auto"/>
                                                  </w:divBdr>
                                                  <w:divsChild>
                                                    <w:div w:id="38791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132152">
                                          <w:marLeft w:val="0"/>
                                          <w:marRight w:val="0"/>
                                          <w:marTop w:val="0"/>
                                          <w:marBottom w:val="0"/>
                                          <w:divBdr>
                                            <w:top w:val="none" w:sz="0" w:space="0" w:color="auto"/>
                                            <w:left w:val="none" w:sz="0" w:space="0" w:color="auto"/>
                                            <w:bottom w:val="none" w:sz="0" w:space="0" w:color="auto"/>
                                            <w:right w:val="none" w:sz="0" w:space="0" w:color="auto"/>
                                          </w:divBdr>
                                          <w:divsChild>
                                            <w:div w:id="574898488">
                                              <w:marLeft w:val="0"/>
                                              <w:marRight w:val="0"/>
                                              <w:marTop w:val="0"/>
                                              <w:marBottom w:val="0"/>
                                              <w:divBdr>
                                                <w:top w:val="none" w:sz="0" w:space="0" w:color="auto"/>
                                                <w:left w:val="none" w:sz="0" w:space="0" w:color="auto"/>
                                                <w:bottom w:val="none" w:sz="0" w:space="0" w:color="auto"/>
                                                <w:right w:val="none" w:sz="0" w:space="0" w:color="auto"/>
                                              </w:divBdr>
                                              <w:divsChild>
                                                <w:div w:id="844828834">
                                                  <w:marLeft w:val="0"/>
                                                  <w:marRight w:val="0"/>
                                                  <w:marTop w:val="0"/>
                                                  <w:marBottom w:val="0"/>
                                                  <w:divBdr>
                                                    <w:top w:val="none" w:sz="0" w:space="0" w:color="auto"/>
                                                    <w:left w:val="none" w:sz="0" w:space="0" w:color="auto"/>
                                                    <w:bottom w:val="none" w:sz="0" w:space="0" w:color="auto"/>
                                                    <w:right w:val="none" w:sz="0" w:space="0" w:color="auto"/>
                                                  </w:divBdr>
                                                </w:div>
                                              </w:divsChild>
                                            </w:div>
                                            <w:div w:id="2141999385">
                                              <w:marLeft w:val="0"/>
                                              <w:marRight w:val="0"/>
                                              <w:marTop w:val="0"/>
                                              <w:marBottom w:val="0"/>
                                              <w:divBdr>
                                                <w:top w:val="none" w:sz="0" w:space="0" w:color="auto"/>
                                                <w:left w:val="none" w:sz="0" w:space="0" w:color="auto"/>
                                                <w:bottom w:val="none" w:sz="0" w:space="0" w:color="auto"/>
                                                <w:right w:val="none" w:sz="0" w:space="0" w:color="auto"/>
                                              </w:divBdr>
                                              <w:divsChild>
                                                <w:div w:id="979043919">
                                                  <w:marLeft w:val="0"/>
                                                  <w:marRight w:val="0"/>
                                                  <w:marTop w:val="0"/>
                                                  <w:marBottom w:val="0"/>
                                                  <w:divBdr>
                                                    <w:top w:val="none" w:sz="0" w:space="0" w:color="auto"/>
                                                    <w:left w:val="none" w:sz="0" w:space="0" w:color="auto"/>
                                                    <w:bottom w:val="none" w:sz="0" w:space="0" w:color="auto"/>
                                                    <w:right w:val="none" w:sz="0" w:space="0" w:color="auto"/>
                                                  </w:divBdr>
                                                  <w:divsChild>
                                                    <w:div w:id="1780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560254">
                                          <w:marLeft w:val="0"/>
                                          <w:marRight w:val="0"/>
                                          <w:marTop w:val="0"/>
                                          <w:marBottom w:val="0"/>
                                          <w:divBdr>
                                            <w:top w:val="none" w:sz="0" w:space="0" w:color="auto"/>
                                            <w:left w:val="none" w:sz="0" w:space="0" w:color="auto"/>
                                            <w:bottom w:val="none" w:sz="0" w:space="0" w:color="auto"/>
                                            <w:right w:val="none" w:sz="0" w:space="0" w:color="auto"/>
                                          </w:divBdr>
                                          <w:divsChild>
                                            <w:div w:id="1339767469">
                                              <w:marLeft w:val="0"/>
                                              <w:marRight w:val="0"/>
                                              <w:marTop w:val="0"/>
                                              <w:marBottom w:val="0"/>
                                              <w:divBdr>
                                                <w:top w:val="none" w:sz="0" w:space="0" w:color="auto"/>
                                                <w:left w:val="none" w:sz="0" w:space="0" w:color="auto"/>
                                                <w:bottom w:val="none" w:sz="0" w:space="0" w:color="auto"/>
                                                <w:right w:val="none" w:sz="0" w:space="0" w:color="auto"/>
                                              </w:divBdr>
                                              <w:divsChild>
                                                <w:div w:id="2055620335">
                                                  <w:marLeft w:val="0"/>
                                                  <w:marRight w:val="0"/>
                                                  <w:marTop w:val="0"/>
                                                  <w:marBottom w:val="0"/>
                                                  <w:divBdr>
                                                    <w:top w:val="none" w:sz="0" w:space="0" w:color="auto"/>
                                                    <w:left w:val="none" w:sz="0" w:space="0" w:color="auto"/>
                                                    <w:bottom w:val="none" w:sz="0" w:space="0" w:color="auto"/>
                                                    <w:right w:val="none" w:sz="0" w:space="0" w:color="auto"/>
                                                  </w:divBdr>
                                                </w:div>
                                              </w:divsChild>
                                            </w:div>
                                            <w:div w:id="388765760">
                                              <w:marLeft w:val="0"/>
                                              <w:marRight w:val="0"/>
                                              <w:marTop w:val="0"/>
                                              <w:marBottom w:val="0"/>
                                              <w:divBdr>
                                                <w:top w:val="none" w:sz="0" w:space="0" w:color="auto"/>
                                                <w:left w:val="none" w:sz="0" w:space="0" w:color="auto"/>
                                                <w:bottom w:val="none" w:sz="0" w:space="0" w:color="auto"/>
                                                <w:right w:val="none" w:sz="0" w:space="0" w:color="auto"/>
                                              </w:divBdr>
                                              <w:divsChild>
                                                <w:div w:id="481656161">
                                                  <w:marLeft w:val="0"/>
                                                  <w:marRight w:val="0"/>
                                                  <w:marTop w:val="0"/>
                                                  <w:marBottom w:val="0"/>
                                                  <w:divBdr>
                                                    <w:top w:val="none" w:sz="0" w:space="0" w:color="auto"/>
                                                    <w:left w:val="none" w:sz="0" w:space="0" w:color="auto"/>
                                                    <w:bottom w:val="none" w:sz="0" w:space="0" w:color="auto"/>
                                                    <w:right w:val="none" w:sz="0" w:space="0" w:color="auto"/>
                                                  </w:divBdr>
                                                  <w:divsChild>
                                                    <w:div w:id="48151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177041">
                                          <w:marLeft w:val="0"/>
                                          <w:marRight w:val="0"/>
                                          <w:marTop w:val="0"/>
                                          <w:marBottom w:val="0"/>
                                          <w:divBdr>
                                            <w:top w:val="none" w:sz="0" w:space="0" w:color="auto"/>
                                            <w:left w:val="none" w:sz="0" w:space="0" w:color="auto"/>
                                            <w:bottom w:val="none" w:sz="0" w:space="0" w:color="auto"/>
                                            <w:right w:val="none" w:sz="0" w:space="0" w:color="auto"/>
                                          </w:divBdr>
                                          <w:divsChild>
                                            <w:div w:id="1114715039">
                                              <w:marLeft w:val="0"/>
                                              <w:marRight w:val="0"/>
                                              <w:marTop w:val="0"/>
                                              <w:marBottom w:val="0"/>
                                              <w:divBdr>
                                                <w:top w:val="none" w:sz="0" w:space="0" w:color="auto"/>
                                                <w:left w:val="none" w:sz="0" w:space="0" w:color="auto"/>
                                                <w:bottom w:val="none" w:sz="0" w:space="0" w:color="auto"/>
                                                <w:right w:val="none" w:sz="0" w:space="0" w:color="auto"/>
                                              </w:divBdr>
                                              <w:divsChild>
                                                <w:div w:id="1935479147">
                                                  <w:marLeft w:val="0"/>
                                                  <w:marRight w:val="0"/>
                                                  <w:marTop w:val="0"/>
                                                  <w:marBottom w:val="0"/>
                                                  <w:divBdr>
                                                    <w:top w:val="none" w:sz="0" w:space="0" w:color="auto"/>
                                                    <w:left w:val="none" w:sz="0" w:space="0" w:color="auto"/>
                                                    <w:bottom w:val="none" w:sz="0" w:space="0" w:color="auto"/>
                                                    <w:right w:val="none" w:sz="0" w:space="0" w:color="auto"/>
                                                  </w:divBdr>
                                                </w:div>
                                              </w:divsChild>
                                            </w:div>
                                            <w:div w:id="1108237829">
                                              <w:marLeft w:val="0"/>
                                              <w:marRight w:val="0"/>
                                              <w:marTop w:val="0"/>
                                              <w:marBottom w:val="0"/>
                                              <w:divBdr>
                                                <w:top w:val="none" w:sz="0" w:space="0" w:color="auto"/>
                                                <w:left w:val="none" w:sz="0" w:space="0" w:color="auto"/>
                                                <w:bottom w:val="none" w:sz="0" w:space="0" w:color="auto"/>
                                                <w:right w:val="none" w:sz="0" w:space="0" w:color="auto"/>
                                              </w:divBdr>
                                              <w:divsChild>
                                                <w:div w:id="2101484864">
                                                  <w:marLeft w:val="0"/>
                                                  <w:marRight w:val="0"/>
                                                  <w:marTop w:val="0"/>
                                                  <w:marBottom w:val="0"/>
                                                  <w:divBdr>
                                                    <w:top w:val="none" w:sz="0" w:space="0" w:color="auto"/>
                                                    <w:left w:val="none" w:sz="0" w:space="0" w:color="auto"/>
                                                    <w:bottom w:val="none" w:sz="0" w:space="0" w:color="auto"/>
                                                    <w:right w:val="none" w:sz="0" w:space="0" w:color="auto"/>
                                                  </w:divBdr>
                                                  <w:divsChild>
                                                    <w:div w:id="21306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19017">
                                          <w:marLeft w:val="0"/>
                                          <w:marRight w:val="0"/>
                                          <w:marTop w:val="0"/>
                                          <w:marBottom w:val="0"/>
                                          <w:divBdr>
                                            <w:top w:val="none" w:sz="0" w:space="0" w:color="auto"/>
                                            <w:left w:val="none" w:sz="0" w:space="0" w:color="auto"/>
                                            <w:bottom w:val="none" w:sz="0" w:space="0" w:color="auto"/>
                                            <w:right w:val="none" w:sz="0" w:space="0" w:color="auto"/>
                                          </w:divBdr>
                                          <w:divsChild>
                                            <w:div w:id="460154689">
                                              <w:marLeft w:val="0"/>
                                              <w:marRight w:val="0"/>
                                              <w:marTop w:val="0"/>
                                              <w:marBottom w:val="0"/>
                                              <w:divBdr>
                                                <w:top w:val="none" w:sz="0" w:space="0" w:color="auto"/>
                                                <w:left w:val="none" w:sz="0" w:space="0" w:color="auto"/>
                                                <w:bottom w:val="none" w:sz="0" w:space="0" w:color="auto"/>
                                                <w:right w:val="none" w:sz="0" w:space="0" w:color="auto"/>
                                              </w:divBdr>
                                              <w:divsChild>
                                                <w:div w:id="944002842">
                                                  <w:marLeft w:val="0"/>
                                                  <w:marRight w:val="0"/>
                                                  <w:marTop w:val="0"/>
                                                  <w:marBottom w:val="0"/>
                                                  <w:divBdr>
                                                    <w:top w:val="none" w:sz="0" w:space="0" w:color="auto"/>
                                                    <w:left w:val="none" w:sz="0" w:space="0" w:color="auto"/>
                                                    <w:bottom w:val="none" w:sz="0" w:space="0" w:color="auto"/>
                                                    <w:right w:val="none" w:sz="0" w:space="0" w:color="auto"/>
                                                  </w:divBdr>
                                                </w:div>
                                              </w:divsChild>
                                            </w:div>
                                            <w:div w:id="154421897">
                                              <w:marLeft w:val="0"/>
                                              <w:marRight w:val="0"/>
                                              <w:marTop w:val="0"/>
                                              <w:marBottom w:val="0"/>
                                              <w:divBdr>
                                                <w:top w:val="none" w:sz="0" w:space="0" w:color="auto"/>
                                                <w:left w:val="none" w:sz="0" w:space="0" w:color="auto"/>
                                                <w:bottom w:val="none" w:sz="0" w:space="0" w:color="auto"/>
                                                <w:right w:val="none" w:sz="0" w:space="0" w:color="auto"/>
                                              </w:divBdr>
                                              <w:divsChild>
                                                <w:div w:id="542328634">
                                                  <w:marLeft w:val="0"/>
                                                  <w:marRight w:val="0"/>
                                                  <w:marTop w:val="0"/>
                                                  <w:marBottom w:val="0"/>
                                                  <w:divBdr>
                                                    <w:top w:val="none" w:sz="0" w:space="0" w:color="auto"/>
                                                    <w:left w:val="none" w:sz="0" w:space="0" w:color="auto"/>
                                                    <w:bottom w:val="none" w:sz="0" w:space="0" w:color="auto"/>
                                                    <w:right w:val="none" w:sz="0" w:space="0" w:color="auto"/>
                                                  </w:divBdr>
                                                  <w:divsChild>
                                                    <w:div w:id="155276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688724">
                                          <w:marLeft w:val="0"/>
                                          <w:marRight w:val="0"/>
                                          <w:marTop w:val="0"/>
                                          <w:marBottom w:val="0"/>
                                          <w:divBdr>
                                            <w:top w:val="none" w:sz="0" w:space="0" w:color="auto"/>
                                            <w:left w:val="none" w:sz="0" w:space="0" w:color="auto"/>
                                            <w:bottom w:val="none" w:sz="0" w:space="0" w:color="auto"/>
                                            <w:right w:val="none" w:sz="0" w:space="0" w:color="auto"/>
                                          </w:divBdr>
                                          <w:divsChild>
                                            <w:div w:id="1729304392">
                                              <w:marLeft w:val="0"/>
                                              <w:marRight w:val="0"/>
                                              <w:marTop w:val="0"/>
                                              <w:marBottom w:val="0"/>
                                              <w:divBdr>
                                                <w:top w:val="none" w:sz="0" w:space="0" w:color="auto"/>
                                                <w:left w:val="none" w:sz="0" w:space="0" w:color="auto"/>
                                                <w:bottom w:val="none" w:sz="0" w:space="0" w:color="auto"/>
                                                <w:right w:val="none" w:sz="0" w:space="0" w:color="auto"/>
                                              </w:divBdr>
                                              <w:divsChild>
                                                <w:div w:id="361589139">
                                                  <w:marLeft w:val="0"/>
                                                  <w:marRight w:val="0"/>
                                                  <w:marTop w:val="0"/>
                                                  <w:marBottom w:val="0"/>
                                                  <w:divBdr>
                                                    <w:top w:val="none" w:sz="0" w:space="0" w:color="auto"/>
                                                    <w:left w:val="none" w:sz="0" w:space="0" w:color="auto"/>
                                                    <w:bottom w:val="none" w:sz="0" w:space="0" w:color="auto"/>
                                                    <w:right w:val="none" w:sz="0" w:space="0" w:color="auto"/>
                                                  </w:divBdr>
                                                </w:div>
                                              </w:divsChild>
                                            </w:div>
                                            <w:div w:id="1843548124">
                                              <w:marLeft w:val="0"/>
                                              <w:marRight w:val="0"/>
                                              <w:marTop w:val="0"/>
                                              <w:marBottom w:val="0"/>
                                              <w:divBdr>
                                                <w:top w:val="none" w:sz="0" w:space="0" w:color="auto"/>
                                                <w:left w:val="none" w:sz="0" w:space="0" w:color="auto"/>
                                                <w:bottom w:val="none" w:sz="0" w:space="0" w:color="auto"/>
                                                <w:right w:val="none" w:sz="0" w:space="0" w:color="auto"/>
                                              </w:divBdr>
                                              <w:divsChild>
                                                <w:div w:id="2068525649">
                                                  <w:marLeft w:val="0"/>
                                                  <w:marRight w:val="0"/>
                                                  <w:marTop w:val="0"/>
                                                  <w:marBottom w:val="0"/>
                                                  <w:divBdr>
                                                    <w:top w:val="none" w:sz="0" w:space="0" w:color="auto"/>
                                                    <w:left w:val="none" w:sz="0" w:space="0" w:color="auto"/>
                                                    <w:bottom w:val="none" w:sz="0" w:space="0" w:color="auto"/>
                                                    <w:right w:val="none" w:sz="0" w:space="0" w:color="auto"/>
                                                  </w:divBdr>
                                                  <w:divsChild>
                                                    <w:div w:id="72915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518012">
                                          <w:marLeft w:val="0"/>
                                          <w:marRight w:val="0"/>
                                          <w:marTop w:val="0"/>
                                          <w:marBottom w:val="0"/>
                                          <w:divBdr>
                                            <w:top w:val="none" w:sz="0" w:space="0" w:color="auto"/>
                                            <w:left w:val="none" w:sz="0" w:space="0" w:color="auto"/>
                                            <w:bottom w:val="none" w:sz="0" w:space="0" w:color="auto"/>
                                            <w:right w:val="none" w:sz="0" w:space="0" w:color="auto"/>
                                          </w:divBdr>
                                          <w:divsChild>
                                            <w:div w:id="1169908455">
                                              <w:marLeft w:val="0"/>
                                              <w:marRight w:val="0"/>
                                              <w:marTop w:val="0"/>
                                              <w:marBottom w:val="0"/>
                                              <w:divBdr>
                                                <w:top w:val="none" w:sz="0" w:space="0" w:color="auto"/>
                                                <w:left w:val="none" w:sz="0" w:space="0" w:color="auto"/>
                                                <w:bottom w:val="none" w:sz="0" w:space="0" w:color="auto"/>
                                                <w:right w:val="none" w:sz="0" w:space="0" w:color="auto"/>
                                              </w:divBdr>
                                              <w:divsChild>
                                                <w:div w:id="620503981">
                                                  <w:marLeft w:val="0"/>
                                                  <w:marRight w:val="0"/>
                                                  <w:marTop w:val="0"/>
                                                  <w:marBottom w:val="0"/>
                                                  <w:divBdr>
                                                    <w:top w:val="none" w:sz="0" w:space="0" w:color="auto"/>
                                                    <w:left w:val="none" w:sz="0" w:space="0" w:color="auto"/>
                                                    <w:bottom w:val="none" w:sz="0" w:space="0" w:color="auto"/>
                                                    <w:right w:val="none" w:sz="0" w:space="0" w:color="auto"/>
                                                  </w:divBdr>
                                                </w:div>
                                              </w:divsChild>
                                            </w:div>
                                            <w:div w:id="127819666">
                                              <w:marLeft w:val="0"/>
                                              <w:marRight w:val="0"/>
                                              <w:marTop w:val="0"/>
                                              <w:marBottom w:val="0"/>
                                              <w:divBdr>
                                                <w:top w:val="none" w:sz="0" w:space="0" w:color="auto"/>
                                                <w:left w:val="none" w:sz="0" w:space="0" w:color="auto"/>
                                                <w:bottom w:val="none" w:sz="0" w:space="0" w:color="auto"/>
                                                <w:right w:val="none" w:sz="0" w:space="0" w:color="auto"/>
                                              </w:divBdr>
                                              <w:divsChild>
                                                <w:div w:id="1426656330">
                                                  <w:marLeft w:val="0"/>
                                                  <w:marRight w:val="0"/>
                                                  <w:marTop w:val="0"/>
                                                  <w:marBottom w:val="0"/>
                                                  <w:divBdr>
                                                    <w:top w:val="none" w:sz="0" w:space="0" w:color="auto"/>
                                                    <w:left w:val="none" w:sz="0" w:space="0" w:color="auto"/>
                                                    <w:bottom w:val="none" w:sz="0" w:space="0" w:color="auto"/>
                                                    <w:right w:val="none" w:sz="0" w:space="0" w:color="auto"/>
                                                  </w:divBdr>
                                                  <w:divsChild>
                                                    <w:div w:id="148604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615330">
                                          <w:marLeft w:val="0"/>
                                          <w:marRight w:val="0"/>
                                          <w:marTop w:val="0"/>
                                          <w:marBottom w:val="0"/>
                                          <w:divBdr>
                                            <w:top w:val="none" w:sz="0" w:space="0" w:color="auto"/>
                                            <w:left w:val="none" w:sz="0" w:space="0" w:color="auto"/>
                                            <w:bottom w:val="none" w:sz="0" w:space="0" w:color="auto"/>
                                            <w:right w:val="none" w:sz="0" w:space="0" w:color="auto"/>
                                          </w:divBdr>
                                          <w:divsChild>
                                            <w:div w:id="1509248331">
                                              <w:marLeft w:val="0"/>
                                              <w:marRight w:val="0"/>
                                              <w:marTop w:val="0"/>
                                              <w:marBottom w:val="0"/>
                                              <w:divBdr>
                                                <w:top w:val="none" w:sz="0" w:space="0" w:color="auto"/>
                                                <w:left w:val="none" w:sz="0" w:space="0" w:color="auto"/>
                                                <w:bottom w:val="none" w:sz="0" w:space="0" w:color="auto"/>
                                                <w:right w:val="none" w:sz="0" w:space="0" w:color="auto"/>
                                              </w:divBdr>
                                              <w:divsChild>
                                                <w:div w:id="1767459901">
                                                  <w:marLeft w:val="0"/>
                                                  <w:marRight w:val="0"/>
                                                  <w:marTop w:val="0"/>
                                                  <w:marBottom w:val="0"/>
                                                  <w:divBdr>
                                                    <w:top w:val="none" w:sz="0" w:space="0" w:color="auto"/>
                                                    <w:left w:val="none" w:sz="0" w:space="0" w:color="auto"/>
                                                    <w:bottom w:val="none" w:sz="0" w:space="0" w:color="auto"/>
                                                    <w:right w:val="none" w:sz="0" w:space="0" w:color="auto"/>
                                                  </w:divBdr>
                                                </w:div>
                                              </w:divsChild>
                                            </w:div>
                                            <w:div w:id="1468010628">
                                              <w:marLeft w:val="0"/>
                                              <w:marRight w:val="0"/>
                                              <w:marTop w:val="0"/>
                                              <w:marBottom w:val="0"/>
                                              <w:divBdr>
                                                <w:top w:val="none" w:sz="0" w:space="0" w:color="auto"/>
                                                <w:left w:val="none" w:sz="0" w:space="0" w:color="auto"/>
                                                <w:bottom w:val="none" w:sz="0" w:space="0" w:color="auto"/>
                                                <w:right w:val="none" w:sz="0" w:space="0" w:color="auto"/>
                                              </w:divBdr>
                                              <w:divsChild>
                                                <w:div w:id="877157268">
                                                  <w:marLeft w:val="0"/>
                                                  <w:marRight w:val="0"/>
                                                  <w:marTop w:val="0"/>
                                                  <w:marBottom w:val="0"/>
                                                  <w:divBdr>
                                                    <w:top w:val="none" w:sz="0" w:space="0" w:color="auto"/>
                                                    <w:left w:val="none" w:sz="0" w:space="0" w:color="auto"/>
                                                    <w:bottom w:val="none" w:sz="0" w:space="0" w:color="auto"/>
                                                    <w:right w:val="none" w:sz="0" w:space="0" w:color="auto"/>
                                                  </w:divBdr>
                                                  <w:divsChild>
                                                    <w:div w:id="116250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47775">
                                          <w:marLeft w:val="0"/>
                                          <w:marRight w:val="0"/>
                                          <w:marTop w:val="0"/>
                                          <w:marBottom w:val="0"/>
                                          <w:divBdr>
                                            <w:top w:val="none" w:sz="0" w:space="0" w:color="auto"/>
                                            <w:left w:val="none" w:sz="0" w:space="0" w:color="auto"/>
                                            <w:bottom w:val="none" w:sz="0" w:space="0" w:color="auto"/>
                                            <w:right w:val="none" w:sz="0" w:space="0" w:color="auto"/>
                                          </w:divBdr>
                                          <w:divsChild>
                                            <w:div w:id="2004313927">
                                              <w:marLeft w:val="0"/>
                                              <w:marRight w:val="0"/>
                                              <w:marTop w:val="0"/>
                                              <w:marBottom w:val="0"/>
                                              <w:divBdr>
                                                <w:top w:val="none" w:sz="0" w:space="0" w:color="auto"/>
                                                <w:left w:val="none" w:sz="0" w:space="0" w:color="auto"/>
                                                <w:bottom w:val="none" w:sz="0" w:space="0" w:color="auto"/>
                                                <w:right w:val="none" w:sz="0" w:space="0" w:color="auto"/>
                                              </w:divBdr>
                                              <w:divsChild>
                                                <w:div w:id="1357923406">
                                                  <w:marLeft w:val="0"/>
                                                  <w:marRight w:val="0"/>
                                                  <w:marTop w:val="0"/>
                                                  <w:marBottom w:val="0"/>
                                                  <w:divBdr>
                                                    <w:top w:val="none" w:sz="0" w:space="0" w:color="auto"/>
                                                    <w:left w:val="none" w:sz="0" w:space="0" w:color="auto"/>
                                                    <w:bottom w:val="none" w:sz="0" w:space="0" w:color="auto"/>
                                                    <w:right w:val="none" w:sz="0" w:space="0" w:color="auto"/>
                                                  </w:divBdr>
                                                </w:div>
                                              </w:divsChild>
                                            </w:div>
                                            <w:div w:id="114561494">
                                              <w:marLeft w:val="0"/>
                                              <w:marRight w:val="0"/>
                                              <w:marTop w:val="0"/>
                                              <w:marBottom w:val="0"/>
                                              <w:divBdr>
                                                <w:top w:val="none" w:sz="0" w:space="0" w:color="auto"/>
                                                <w:left w:val="none" w:sz="0" w:space="0" w:color="auto"/>
                                                <w:bottom w:val="none" w:sz="0" w:space="0" w:color="auto"/>
                                                <w:right w:val="none" w:sz="0" w:space="0" w:color="auto"/>
                                              </w:divBdr>
                                              <w:divsChild>
                                                <w:div w:id="1112479362">
                                                  <w:marLeft w:val="0"/>
                                                  <w:marRight w:val="0"/>
                                                  <w:marTop w:val="0"/>
                                                  <w:marBottom w:val="0"/>
                                                  <w:divBdr>
                                                    <w:top w:val="none" w:sz="0" w:space="0" w:color="auto"/>
                                                    <w:left w:val="none" w:sz="0" w:space="0" w:color="auto"/>
                                                    <w:bottom w:val="none" w:sz="0" w:space="0" w:color="auto"/>
                                                    <w:right w:val="none" w:sz="0" w:space="0" w:color="auto"/>
                                                  </w:divBdr>
                                                  <w:divsChild>
                                                    <w:div w:id="61001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3100022">
              <w:marLeft w:val="0"/>
              <w:marRight w:val="0"/>
              <w:marTop w:val="0"/>
              <w:marBottom w:val="0"/>
              <w:divBdr>
                <w:top w:val="none" w:sz="0" w:space="0" w:color="auto"/>
                <w:left w:val="none" w:sz="0" w:space="0" w:color="auto"/>
                <w:bottom w:val="none" w:sz="0" w:space="0" w:color="auto"/>
                <w:right w:val="none" w:sz="0" w:space="0" w:color="auto"/>
              </w:divBdr>
              <w:divsChild>
                <w:div w:id="1659075454">
                  <w:marLeft w:val="0"/>
                  <w:marRight w:val="0"/>
                  <w:marTop w:val="0"/>
                  <w:marBottom w:val="0"/>
                  <w:divBdr>
                    <w:top w:val="none" w:sz="0" w:space="0" w:color="auto"/>
                    <w:left w:val="none" w:sz="0" w:space="0" w:color="auto"/>
                    <w:bottom w:val="none" w:sz="0" w:space="0" w:color="auto"/>
                    <w:right w:val="none" w:sz="0" w:space="0" w:color="auto"/>
                  </w:divBdr>
                  <w:divsChild>
                    <w:div w:id="668291637">
                      <w:marLeft w:val="0"/>
                      <w:marRight w:val="0"/>
                      <w:marTop w:val="0"/>
                      <w:marBottom w:val="0"/>
                      <w:divBdr>
                        <w:top w:val="none" w:sz="0" w:space="0" w:color="auto"/>
                        <w:left w:val="none" w:sz="0" w:space="0" w:color="auto"/>
                        <w:bottom w:val="none" w:sz="0" w:space="0" w:color="auto"/>
                        <w:right w:val="none" w:sz="0" w:space="0" w:color="auto"/>
                      </w:divBdr>
                      <w:divsChild>
                        <w:div w:id="397171766">
                          <w:marLeft w:val="0"/>
                          <w:marRight w:val="0"/>
                          <w:marTop w:val="0"/>
                          <w:marBottom w:val="0"/>
                          <w:divBdr>
                            <w:top w:val="none" w:sz="0" w:space="0" w:color="auto"/>
                            <w:left w:val="none" w:sz="0" w:space="0" w:color="auto"/>
                            <w:bottom w:val="none" w:sz="0" w:space="0" w:color="auto"/>
                            <w:right w:val="none" w:sz="0" w:space="0" w:color="auto"/>
                          </w:divBdr>
                          <w:divsChild>
                            <w:div w:id="359428925">
                              <w:marLeft w:val="0"/>
                              <w:marRight w:val="0"/>
                              <w:marTop w:val="0"/>
                              <w:marBottom w:val="0"/>
                              <w:divBdr>
                                <w:top w:val="none" w:sz="0" w:space="0" w:color="auto"/>
                                <w:left w:val="none" w:sz="0" w:space="0" w:color="auto"/>
                                <w:bottom w:val="none" w:sz="0" w:space="0" w:color="auto"/>
                                <w:right w:val="none" w:sz="0" w:space="0" w:color="auto"/>
                              </w:divBdr>
                              <w:divsChild>
                                <w:div w:id="249198009">
                                  <w:marLeft w:val="0"/>
                                  <w:marRight w:val="0"/>
                                  <w:marTop w:val="0"/>
                                  <w:marBottom w:val="0"/>
                                  <w:divBdr>
                                    <w:top w:val="none" w:sz="0" w:space="0" w:color="auto"/>
                                    <w:left w:val="none" w:sz="0" w:space="0" w:color="auto"/>
                                    <w:bottom w:val="none" w:sz="0" w:space="0" w:color="auto"/>
                                    <w:right w:val="none" w:sz="0" w:space="0" w:color="auto"/>
                                  </w:divBdr>
                                  <w:divsChild>
                                    <w:div w:id="540557048">
                                      <w:marLeft w:val="0"/>
                                      <w:marRight w:val="0"/>
                                      <w:marTop w:val="0"/>
                                      <w:marBottom w:val="0"/>
                                      <w:divBdr>
                                        <w:top w:val="none" w:sz="0" w:space="0" w:color="auto"/>
                                        <w:left w:val="none" w:sz="0" w:space="0" w:color="auto"/>
                                        <w:bottom w:val="none" w:sz="0" w:space="0" w:color="auto"/>
                                        <w:right w:val="none" w:sz="0" w:space="0" w:color="auto"/>
                                      </w:divBdr>
                                    </w:div>
                                  </w:divsChild>
                                </w:div>
                                <w:div w:id="636837401">
                                  <w:marLeft w:val="0"/>
                                  <w:marRight w:val="0"/>
                                  <w:marTop w:val="0"/>
                                  <w:marBottom w:val="0"/>
                                  <w:divBdr>
                                    <w:top w:val="none" w:sz="0" w:space="0" w:color="auto"/>
                                    <w:left w:val="none" w:sz="0" w:space="0" w:color="auto"/>
                                    <w:bottom w:val="none" w:sz="0" w:space="0" w:color="auto"/>
                                    <w:right w:val="none" w:sz="0" w:space="0" w:color="auto"/>
                                  </w:divBdr>
                                  <w:divsChild>
                                    <w:div w:id="475419641">
                                      <w:marLeft w:val="0"/>
                                      <w:marRight w:val="0"/>
                                      <w:marTop w:val="0"/>
                                      <w:marBottom w:val="0"/>
                                      <w:divBdr>
                                        <w:top w:val="none" w:sz="0" w:space="0" w:color="auto"/>
                                        <w:left w:val="none" w:sz="0" w:space="0" w:color="auto"/>
                                        <w:bottom w:val="none" w:sz="0" w:space="0" w:color="auto"/>
                                        <w:right w:val="none" w:sz="0" w:space="0" w:color="auto"/>
                                      </w:divBdr>
                                    </w:div>
                                  </w:divsChild>
                                </w:div>
                                <w:div w:id="363989343">
                                  <w:marLeft w:val="0"/>
                                  <w:marRight w:val="0"/>
                                  <w:marTop w:val="0"/>
                                  <w:marBottom w:val="0"/>
                                  <w:divBdr>
                                    <w:top w:val="none" w:sz="0" w:space="0" w:color="auto"/>
                                    <w:left w:val="none" w:sz="0" w:space="0" w:color="auto"/>
                                    <w:bottom w:val="none" w:sz="0" w:space="0" w:color="auto"/>
                                    <w:right w:val="none" w:sz="0" w:space="0" w:color="auto"/>
                                  </w:divBdr>
                                  <w:divsChild>
                                    <w:div w:id="95028420">
                                      <w:marLeft w:val="0"/>
                                      <w:marRight w:val="0"/>
                                      <w:marTop w:val="0"/>
                                      <w:marBottom w:val="0"/>
                                      <w:divBdr>
                                        <w:top w:val="none" w:sz="0" w:space="0" w:color="auto"/>
                                        <w:left w:val="none" w:sz="0" w:space="0" w:color="auto"/>
                                        <w:bottom w:val="none" w:sz="0" w:space="0" w:color="auto"/>
                                        <w:right w:val="none" w:sz="0" w:space="0" w:color="auto"/>
                                      </w:divBdr>
                                    </w:div>
                                  </w:divsChild>
                                </w:div>
                                <w:div w:id="61149679">
                                  <w:marLeft w:val="0"/>
                                  <w:marRight w:val="0"/>
                                  <w:marTop w:val="0"/>
                                  <w:marBottom w:val="0"/>
                                  <w:divBdr>
                                    <w:top w:val="none" w:sz="0" w:space="0" w:color="auto"/>
                                    <w:left w:val="none" w:sz="0" w:space="0" w:color="auto"/>
                                    <w:bottom w:val="none" w:sz="0" w:space="0" w:color="auto"/>
                                    <w:right w:val="none" w:sz="0" w:space="0" w:color="auto"/>
                                  </w:divBdr>
                                  <w:divsChild>
                                    <w:div w:id="1062601440">
                                      <w:marLeft w:val="0"/>
                                      <w:marRight w:val="0"/>
                                      <w:marTop w:val="0"/>
                                      <w:marBottom w:val="0"/>
                                      <w:divBdr>
                                        <w:top w:val="none" w:sz="0" w:space="0" w:color="auto"/>
                                        <w:left w:val="none" w:sz="0" w:space="0" w:color="auto"/>
                                        <w:bottom w:val="none" w:sz="0" w:space="0" w:color="auto"/>
                                        <w:right w:val="none" w:sz="0" w:space="0" w:color="auto"/>
                                      </w:divBdr>
                                    </w:div>
                                  </w:divsChild>
                                </w:div>
                                <w:div w:id="1720396250">
                                  <w:marLeft w:val="0"/>
                                  <w:marRight w:val="0"/>
                                  <w:marTop w:val="0"/>
                                  <w:marBottom w:val="0"/>
                                  <w:divBdr>
                                    <w:top w:val="none" w:sz="0" w:space="0" w:color="auto"/>
                                    <w:left w:val="none" w:sz="0" w:space="0" w:color="auto"/>
                                    <w:bottom w:val="none" w:sz="0" w:space="0" w:color="auto"/>
                                    <w:right w:val="none" w:sz="0" w:space="0" w:color="auto"/>
                                  </w:divBdr>
                                  <w:divsChild>
                                    <w:div w:id="1179541363">
                                      <w:marLeft w:val="0"/>
                                      <w:marRight w:val="0"/>
                                      <w:marTop w:val="0"/>
                                      <w:marBottom w:val="0"/>
                                      <w:divBdr>
                                        <w:top w:val="none" w:sz="0" w:space="0" w:color="auto"/>
                                        <w:left w:val="none" w:sz="0" w:space="0" w:color="auto"/>
                                        <w:bottom w:val="none" w:sz="0" w:space="0" w:color="auto"/>
                                        <w:right w:val="none" w:sz="0" w:space="0" w:color="auto"/>
                                      </w:divBdr>
                                    </w:div>
                                  </w:divsChild>
                                </w:div>
                                <w:div w:id="514537276">
                                  <w:marLeft w:val="0"/>
                                  <w:marRight w:val="0"/>
                                  <w:marTop w:val="0"/>
                                  <w:marBottom w:val="0"/>
                                  <w:divBdr>
                                    <w:top w:val="none" w:sz="0" w:space="0" w:color="auto"/>
                                    <w:left w:val="none" w:sz="0" w:space="0" w:color="auto"/>
                                    <w:bottom w:val="none" w:sz="0" w:space="0" w:color="auto"/>
                                    <w:right w:val="none" w:sz="0" w:space="0" w:color="auto"/>
                                  </w:divBdr>
                                  <w:divsChild>
                                    <w:div w:id="752628910">
                                      <w:marLeft w:val="0"/>
                                      <w:marRight w:val="0"/>
                                      <w:marTop w:val="0"/>
                                      <w:marBottom w:val="0"/>
                                      <w:divBdr>
                                        <w:top w:val="none" w:sz="0" w:space="0" w:color="auto"/>
                                        <w:left w:val="none" w:sz="0" w:space="0" w:color="auto"/>
                                        <w:bottom w:val="none" w:sz="0" w:space="0" w:color="auto"/>
                                        <w:right w:val="none" w:sz="0" w:space="0" w:color="auto"/>
                                      </w:divBdr>
                                    </w:div>
                                  </w:divsChild>
                                </w:div>
                                <w:div w:id="928806409">
                                  <w:marLeft w:val="0"/>
                                  <w:marRight w:val="0"/>
                                  <w:marTop w:val="0"/>
                                  <w:marBottom w:val="0"/>
                                  <w:divBdr>
                                    <w:top w:val="none" w:sz="0" w:space="0" w:color="auto"/>
                                    <w:left w:val="none" w:sz="0" w:space="0" w:color="auto"/>
                                    <w:bottom w:val="none" w:sz="0" w:space="0" w:color="auto"/>
                                    <w:right w:val="none" w:sz="0" w:space="0" w:color="auto"/>
                                  </w:divBdr>
                                  <w:divsChild>
                                    <w:div w:id="1334601772">
                                      <w:marLeft w:val="0"/>
                                      <w:marRight w:val="0"/>
                                      <w:marTop w:val="0"/>
                                      <w:marBottom w:val="0"/>
                                      <w:divBdr>
                                        <w:top w:val="none" w:sz="0" w:space="0" w:color="auto"/>
                                        <w:left w:val="none" w:sz="0" w:space="0" w:color="auto"/>
                                        <w:bottom w:val="none" w:sz="0" w:space="0" w:color="auto"/>
                                        <w:right w:val="none" w:sz="0" w:space="0" w:color="auto"/>
                                      </w:divBdr>
                                    </w:div>
                                  </w:divsChild>
                                </w:div>
                                <w:div w:id="548153918">
                                  <w:marLeft w:val="0"/>
                                  <w:marRight w:val="0"/>
                                  <w:marTop w:val="0"/>
                                  <w:marBottom w:val="0"/>
                                  <w:divBdr>
                                    <w:top w:val="none" w:sz="0" w:space="0" w:color="auto"/>
                                    <w:left w:val="none" w:sz="0" w:space="0" w:color="auto"/>
                                    <w:bottom w:val="none" w:sz="0" w:space="0" w:color="auto"/>
                                    <w:right w:val="none" w:sz="0" w:space="0" w:color="auto"/>
                                  </w:divBdr>
                                  <w:divsChild>
                                    <w:div w:id="100632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6931363">
              <w:marLeft w:val="0"/>
              <w:marRight w:val="0"/>
              <w:marTop w:val="0"/>
              <w:marBottom w:val="0"/>
              <w:divBdr>
                <w:top w:val="none" w:sz="0" w:space="0" w:color="auto"/>
                <w:left w:val="none" w:sz="0" w:space="0" w:color="auto"/>
                <w:bottom w:val="none" w:sz="0" w:space="0" w:color="auto"/>
                <w:right w:val="none" w:sz="0" w:space="0" w:color="auto"/>
              </w:divBdr>
              <w:divsChild>
                <w:div w:id="534319647">
                  <w:marLeft w:val="0"/>
                  <w:marRight w:val="0"/>
                  <w:marTop w:val="0"/>
                  <w:marBottom w:val="0"/>
                  <w:divBdr>
                    <w:top w:val="none" w:sz="0" w:space="0" w:color="auto"/>
                    <w:left w:val="none" w:sz="0" w:space="0" w:color="auto"/>
                    <w:bottom w:val="none" w:sz="0" w:space="0" w:color="auto"/>
                    <w:right w:val="none" w:sz="0" w:space="0" w:color="auto"/>
                  </w:divBdr>
                  <w:divsChild>
                    <w:div w:id="2100827348">
                      <w:marLeft w:val="0"/>
                      <w:marRight w:val="0"/>
                      <w:marTop w:val="0"/>
                      <w:marBottom w:val="0"/>
                      <w:divBdr>
                        <w:top w:val="none" w:sz="0" w:space="0" w:color="auto"/>
                        <w:left w:val="none" w:sz="0" w:space="0" w:color="auto"/>
                        <w:bottom w:val="none" w:sz="0" w:space="0" w:color="auto"/>
                        <w:right w:val="none" w:sz="0" w:space="0" w:color="auto"/>
                      </w:divBdr>
                      <w:divsChild>
                        <w:div w:id="1908026934">
                          <w:marLeft w:val="0"/>
                          <w:marRight w:val="0"/>
                          <w:marTop w:val="0"/>
                          <w:marBottom w:val="0"/>
                          <w:divBdr>
                            <w:top w:val="none" w:sz="0" w:space="0" w:color="auto"/>
                            <w:left w:val="none" w:sz="0" w:space="0" w:color="auto"/>
                            <w:bottom w:val="none" w:sz="0" w:space="0" w:color="auto"/>
                            <w:right w:val="none" w:sz="0" w:space="0" w:color="auto"/>
                          </w:divBdr>
                          <w:divsChild>
                            <w:div w:id="358822835">
                              <w:marLeft w:val="0"/>
                              <w:marRight w:val="0"/>
                              <w:marTop w:val="0"/>
                              <w:marBottom w:val="0"/>
                              <w:divBdr>
                                <w:top w:val="none" w:sz="0" w:space="0" w:color="auto"/>
                                <w:left w:val="none" w:sz="0" w:space="0" w:color="auto"/>
                                <w:bottom w:val="none" w:sz="0" w:space="0" w:color="auto"/>
                                <w:right w:val="none" w:sz="0" w:space="0" w:color="auto"/>
                              </w:divBdr>
                              <w:divsChild>
                                <w:div w:id="291718307">
                                  <w:marLeft w:val="0"/>
                                  <w:marRight w:val="0"/>
                                  <w:marTop w:val="0"/>
                                  <w:marBottom w:val="0"/>
                                  <w:divBdr>
                                    <w:top w:val="none" w:sz="0" w:space="0" w:color="auto"/>
                                    <w:left w:val="none" w:sz="0" w:space="0" w:color="auto"/>
                                    <w:bottom w:val="none" w:sz="0" w:space="0" w:color="auto"/>
                                    <w:right w:val="none" w:sz="0" w:space="0" w:color="auto"/>
                                  </w:divBdr>
                                  <w:divsChild>
                                    <w:div w:id="1295866104">
                                      <w:marLeft w:val="0"/>
                                      <w:marRight w:val="0"/>
                                      <w:marTop w:val="0"/>
                                      <w:marBottom w:val="0"/>
                                      <w:divBdr>
                                        <w:top w:val="none" w:sz="0" w:space="0" w:color="auto"/>
                                        <w:left w:val="none" w:sz="0" w:space="0" w:color="auto"/>
                                        <w:bottom w:val="none" w:sz="0" w:space="0" w:color="auto"/>
                                        <w:right w:val="none" w:sz="0" w:space="0" w:color="auto"/>
                                      </w:divBdr>
                                    </w:div>
                                  </w:divsChild>
                                </w:div>
                                <w:div w:id="8714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48448">
                          <w:marLeft w:val="0"/>
                          <w:marRight w:val="0"/>
                          <w:marTop w:val="0"/>
                          <w:marBottom w:val="0"/>
                          <w:divBdr>
                            <w:top w:val="none" w:sz="0" w:space="0" w:color="auto"/>
                            <w:left w:val="none" w:sz="0" w:space="0" w:color="auto"/>
                            <w:bottom w:val="none" w:sz="0" w:space="0" w:color="auto"/>
                            <w:right w:val="none" w:sz="0" w:space="0" w:color="auto"/>
                          </w:divBdr>
                          <w:divsChild>
                            <w:div w:id="128985948">
                              <w:marLeft w:val="0"/>
                              <w:marRight w:val="0"/>
                              <w:marTop w:val="0"/>
                              <w:marBottom w:val="0"/>
                              <w:divBdr>
                                <w:top w:val="none" w:sz="0" w:space="0" w:color="auto"/>
                                <w:left w:val="none" w:sz="0" w:space="0" w:color="auto"/>
                                <w:bottom w:val="none" w:sz="0" w:space="0" w:color="auto"/>
                                <w:right w:val="none" w:sz="0" w:space="0" w:color="auto"/>
                              </w:divBdr>
                              <w:divsChild>
                                <w:div w:id="869950741">
                                  <w:marLeft w:val="0"/>
                                  <w:marRight w:val="0"/>
                                  <w:marTop w:val="0"/>
                                  <w:marBottom w:val="0"/>
                                  <w:divBdr>
                                    <w:top w:val="none" w:sz="0" w:space="0" w:color="auto"/>
                                    <w:left w:val="none" w:sz="0" w:space="0" w:color="auto"/>
                                    <w:bottom w:val="none" w:sz="0" w:space="0" w:color="auto"/>
                                    <w:right w:val="none" w:sz="0" w:space="0" w:color="auto"/>
                                  </w:divBdr>
                                  <w:divsChild>
                                    <w:div w:id="169530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933210">
              <w:marLeft w:val="0"/>
              <w:marRight w:val="0"/>
              <w:marTop w:val="0"/>
              <w:marBottom w:val="0"/>
              <w:divBdr>
                <w:top w:val="none" w:sz="0" w:space="0" w:color="auto"/>
                <w:left w:val="none" w:sz="0" w:space="0" w:color="auto"/>
                <w:bottom w:val="none" w:sz="0" w:space="0" w:color="auto"/>
                <w:right w:val="none" w:sz="0" w:space="0" w:color="auto"/>
              </w:divBdr>
              <w:divsChild>
                <w:div w:id="707338865">
                  <w:marLeft w:val="0"/>
                  <w:marRight w:val="0"/>
                  <w:marTop w:val="0"/>
                  <w:marBottom w:val="0"/>
                  <w:divBdr>
                    <w:top w:val="none" w:sz="0" w:space="0" w:color="auto"/>
                    <w:left w:val="none" w:sz="0" w:space="0" w:color="auto"/>
                    <w:bottom w:val="none" w:sz="0" w:space="0" w:color="auto"/>
                    <w:right w:val="none" w:sz="0" w:space="0" w:color="auto"/>
                  </w:divBdr>
                  <w:divsChild>
                    <w:div w:id="402722596">
                      <w:marLeft w:val="0"/>
                      <w:marRight w:val="0"/>
                      <w:marTop w:val="0"/>
                      <w:marBottom w:val="0"/>
                      <w:divBdr>
                        <w:top w:val="none" w:sz="0" w:space="0" w:color="auto"/>
                        <w:left w:val="none" w:sz="0" w:space="0" w:color="auto"/>
                        <w:bottom w:val="none" w:sz="0" w:space="0" w:color="auto"/>
                        <w:right w:val="none" w:sz="0" w:space="0" w:color="auto"/>
                      </w:divBdr>
                    </w:div>
                    <w:div w:id="145571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0222">
              <w:marLeft w:val="0"/>
              <w:marRight w:val="0"/>
              <w:marTop w:val="0"/>
              <w:marBottom w:val="0"/>
              <w:divBdr>
                <w:top w:val="none" w:sz="0" w:space="0" w:color="auto"/>
                <w:left w:val="none" w:sz="0" w:space="0" w:color="auto"/>
                <w:bottom w:val="none" w:sz="0" w:space="0" w:color="auto"/>
                <w:right w:val="none" w:sz="0" w:space="0" w:color="auto"/>
              </w:divBdr>
              <w:divsChild>
                <w:div w:id="109130715">
                  <w:marLeft w:val="0"/>
                  <w:marRight w:val="0"/>
                  <w:marTop w:val="0"/>
                  <w:marBottom w:val="0"/>
                  <w:divBdr>
                    <w:top w:val="none" w:sz="0" w:space="0" w:color="auto"/>
                    <w:left w:val="none" w:sz="0" w:space="0" w:color="auto"/>
                    <w:bottom w:val="none" w:sz="0" w:space="0" w:color="auto"/>
                    <w:right w:val="none" w:sz="0" w:space="0" w:color="auto"/>
                  </w:divBdr>
                  <w:divsChild>
                    <w:div w:id="4615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6440">
              <w:marLeft w:val="0"/>
              <w:marRight w:val="0"/>
              <w:marTop w:val="0"/>
              <w:marBottom w:val="0"/>
              <w:divBdr>
                <w:top w:val="none" w:sz="0" w:space="0" w:color="auto"/>
                <w:left w:val="none" w:sz="0" w:space="0" w:color="auto"/>
                <w:bottom w:val="none" w:sz="0" w:space="0" w:color="auto"/>
                <w:right w:val="none" w:sz="0" w:space="0" w:color="auto"/>
              </w:divBdr>
              <w:divsChild>
                <w:div w:id="896211329">
                  <w:marLeft w:val="0"/>
                  <w:marRight w:val="0"/>
                  <w:marTop w:val="0"/>
                  <w:marBottom w:val="0"/>
                  <w:divBdr>
                    <w:top w:val="none" w:sz="0" w:space="0" w:color="auto"/>
                    <w:left w:val="none" w:sz="0" w:space="0" w:color="auto"/>
                    <w:bottom w:val="none" w:sz="0" w:space="0" w:color="auto"/>
                    <w:right w:val="none" w:sz="0" w:space="0" w:color="auto"/>
                  </w:divBdr>
                  <w:divsChild>
                    <w:div w:id="352347118">
                      <w:marLeft w:val="0"/>
                      <w:marRight w:val="0"/>
                      <w:marTop w:val="0"/>
                      <w:marBottom w:val="0"/>
                      <w:divBdr>
                        <w:top w:val="none" w:sz="0" w:space="0" w:color="auto"/>
                        <w:left w:val="none" w:sz="0" w:space="0" w:color="auto"/>
                        <w:bottom w:val="none" w:sz="0" w:space="0" w:color="auto"/>
                        <w:right w:val="none" w:sz="0" w:space="0" w:color="auto"/>
                      </w:divBdr>
                      <w:divsChild>
                        <w:div w:id="202554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619877">
          <w:marLeft w:val="0"/>
          <w:marRight w:val="0"/>
          <w:marTop w:val="0"/>
          <w:marBottom w:val="0"/>
          <w:divBdr>
            <w:top w:val="none" w:sz="0" w:space="0" w:color="auto"/>
            <w:left w:val="none" w:sz="0" w:space="0" w:color="auto"/>
            <w:bottom w:val="none" w:sz="0" w:space="0" w:color="auto"/>
            <w:right w:val="none" w:sz="0" w:space="0" w:color="auto"/>
          </w:divBdr>
          <w:divsChild>
            <w:div w:id="826945763">
              <w:marLeft w:val="0"/>
              <w:marRight w:val="0"/>
              <w:marTop w:val="0"/>
              <w:marBottom w:val="0"/>
              <w:divBdr>
                <w:top w:val="none" w:sz="0" w:space="0" w:color="auto"/>
                <w:left w:val="none" w:sz="0" w:space="0" w:color="auto"/>
                <w:bottom w:val="none" w:sz="0" w:space="0" w:color="auto"/>
                <w:right w:val="none" w:sz="0" w:space="0" w:color="auto"/>
              </w:divBdr>
            </w:div>
          </w:divsChild>
        </w:div>
        <w:div w:id="445471413">
          <w:marLeft w:val="0"/>
          <w:marRight w:val="0"/>
          <w:marTop w:val="0"/>
          <w:marBottom w:val="0"/>
          <w:divBdr>
            <w:top w:val="none" w:sz="0" w:space="0" w:color="auto"/>
            <w:left w:val="none" w:sz="0" w:space="0" w:color="auto"/>
            <w:bottom w:val="none" w:sz="0" w:space="0" w:color="auto"/>
            <w:right w:val="none" w:sz="0" w:space="0" w:color="auto"/>
          </w:divBdr>
          <w:divsChild>
            <w:div w:id="150177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2.pn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alianzaestrategica@gmail.com" TargetMode="External"/><Relationship Id="rId1" Type="http://schemas.openxmlformats.org/officeDocument/2006/relationships/hyperlink" Target="http://www.alianzaestrategica.org" TargetMode="External"/></Relationships>
</file>

<file path=word/_rels/footnotes.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hyperlink" Target="https://es.wikipedia.org/wiki/Falacia" TargetMode="External"/><Relationship Id="rId18" Type="http://schemas.openxmlformats.org/officeDocument/2006/relationships/hyperlink" Target="file:///C:\Users\Rita%20Josefina\AppData\Local\Temp\problema%20de%20la%20inducci&#243;n" TargetMode="External"/><Relationship Id="rId26" Type="http://schemas.openxmlformats.org/officeDocument/2006/relationships/hyperlink" Target="https://4pelagatos.com/author/santiago-basabe/" TargetMode="External"/><Relationship Id="rId3" Type="http://schemas.openxmlformats.org/officeDocument/2006/relationships/hyperlink" Target="http://www.elcomercio.com/sociedad/Educacion-Guayaquil-escuelas-colegios-inversion_0_998300178.html" TargetMode="External"/><Relationship Id="rId21" Type="http://schemas.openxmlformats.org/officeDocument/2006/relationships/hyperlink" Target="https://4pelagatos.com/wp-content/uploads/2019/02/REALIDAD-NACIONAL-APROBACION-PRESIDENTE-ENERO-31-2019-CEDATOS-APCORDOVA-10-02-2019.pdf" TargetMode="External"/><Relationship Id="rId7" Type="http://schemas.openxmlformats.org/officeDocument/2006/relationships/image" Target="media/image7.png"/><Relationship Id="rId12" Type="http://schemas.openxmlformats.org/officeDocument/2006/relationships/hyperlink" Target="https://es.wikipedia.org/wiki/L%C3%B3gica" TargetMode="External"/><Relationship Id="rId17" Type="http://schemas.openxmlformats.org/officeDocument/2006/relationships/hyperlink" Target="https://es.wikipedia.org/wiki/Razonamiento_inductivo" TargetMode="External"/><Relationship Id="rId25" Type="http://schemas.openxmlformats.org/officeDocument/2006/relationships/hyperlink" Target="https://4pelagatos.com/category/influencers4p/" TargetMode="External"/><Relationship Id="rId2" Type="http://schemas.openxmlformats.org/officeDocument/2006/relationships/hyperlink" Target="http://www.latindex.unam.mx/buscador/ficRev.html?folio=16096&amp;opcion=1" TargetMode="External"/><Relationship Id="rId16" Type="http://schemas.openxmlformats.org/officeDocument/2006/relationships/hyperlink" Target="https://es.wikipedia.org/wiki/Prueba_(ciencia)" TargetMode="External"/><Relationship Id="rId20" Type="http://schemas.openxmlformats.org/officeDocument/2006/relationships/hyperlink" Target="https://es.wikipedia.org/wiki/Cambridge_University_Press" TargetMode="External"/><Relationship Id="rId1" Type="http://schemas.openxmlformats.org/officeDocument/2006/relationships/hyperlink" Target="http://www.fchst.unlpam.edu.ar/ojs/index.php/praxis/" TargetMode="External"/><Relationship Id="rId6" Type="http://schemas.openxmlformats.org/officeDocument/2006/relationships/hyperlink" Target="http://www.eltelegrafo.com.ec/noticias/sociedad/4/cuatro-areas-para-evaluar-a-docentes-del-sistema-fiscal%20(15" TargetMode="External"/><Relationship Id="rId11" Type="http://schemas.openxmlformats.org/officeDocument/2006/relationships/hyperlink" Target="http://www.latindex.unam.mx/buscador/ficRev.html?folio=16096&amp;opcion=1" TargetMode="External"/><Relationship Id="rId24" Type="http://schemas.openxmlformats.org/officeDocument/2006/relationships/hyperlink" Target="https://educacion.gob.ec/" TargetMode="External"/><Relationship Id="rId5" Type="http://schemas.openxmlformats.org/officeDocument/2006/relationships/hyperlink" Target="http://www.evaluacion.gob.ec/resultados-evaluaciones/sm-como-nos-fue" TargetMode="External"/><Relationship Id="rId15" Type="http://schemas.openxmlformats.org/officeDocument/2006/relationships/hyperlink" Target="https://es.wikipedia.org/wiki/Conclusi%C3%B3n" TargetMode="External"/><Relationship Id="rId23" Type="http://schemas.openxmlformats.org/officeDocument/2006/relationships/hyperlink" Target="http://reportes.educacion.gob.ec:8085/index.aspx" TargetMode="External"/><Relationship Id="rId10" Type="http://schemas.openxmlformats.org/officeDocument/2006/relationships/hyperlink" Target="https://es.scribd.com/doc/148220767/Libro-de-Ingles-Bachillerato" TargetMode="External"/><Relationship Id="rId19" Type="http://schemas.openxmlformats.org/officeDocument/2006/relationships/hyperlink" Target="https://es.wikipedia.org/wiki/Generalizaci%C3%B3n_apresurada" TargetMode="External"/><Relationship Id="rId4" Type="http://schemas.openxmlformats.org/officeDocument/2006/relationships/hyperlink" Target="http://www.eluniverso.com/.../inicia-inscripcion-jubilacion-voluntaria-maestros" TargetMode="External"/><Relationship Id="rId9" Type="http://schemas.openxmlformats.org/officeDocument/2006/relationships/image" Target="media/image9.png"/><Relationship Id="rId14" Type="http://schemas.openxmlformats.org/officeDocument/2006/relationships/hyperlink" Target="https://es.wikipedia.org/wiki/Inferencia" TargetMode="External"/><Relationship Id="rId22" Type="http://schemas.openxmlformats.org/officeDocument/2006/relationships/hyperlink" Target="https://4pelagato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ugo\Documents\gr&#225;ficos%20carpa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ugo\Documents\gr&#225;ficos%20carpa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ugo\Documents\gr&#225;ficos%20carpa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ugo\Documents\gr&#225;ficos%20carpal.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a:t>Cuarto año %</a:t>
            </a:r>
          </a:p>
        </c:rich>
      </c:tx>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Pt>
            <c:idx val="4"/>
            <c:bubble3D val="0"/>
            <c:spPr>
              <a:solidFill>
                <a:schemeClr val="accent5"/>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s-EC"/>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Hoja1!$D$5:$H$5</c:f>
              <c:strCache>
                <c:ptCount val="5"/>
                <c:pt idx="0">
                  <c:v>Excelente</c:v>
                </c:pt>
                <c:pt idx="1">
                  <c:v>Muy bueno</c:v>
                </c:pt>
                <c:pt idx="2">
                  <c:v>Bueno</c:v>
                </c:pt>
                <c:pt idx="3">
                  <c:v>Regular</c:v>
                </c:pt>
                <c:pt idx="4">
                  <c:v>Insuficiente</c:v>
                </c:pt>
              </c:strCache>
            </c:strRef>
          </c:cat>
          <c:val>
            <c:numRef>
              <c:f>Hoja1!$D$6:$H$6</c:f>
              <c:numCache>
                <c:formatCode>General</c:formatCode>
                <c:ptCount val="5"/>
                <c:pt idx="0">
                  <c:v>2.31</c:v>
                </c:pt>
                <c:pt idx="1">
                  <c:v>7.47</c:v>
                </c:pt>
                <c:pt idx="2">
                  <c:v>21.39</c:v>
                </c:pt>
                <c:pt idx="3">
                  <c:v>39.31</c:v>
                </c:pt>
                <c:pt idx="4">
                  <c:v>29.52</c:v>
                </c:pt>
              </c:numCache>
            </c:numRef>
          </c:val>
        </c:ser>
        <c:dLbls>
          <c:dLblPos val="bestFit"/>
          <c:showLegendKey val="0"/>
          <c:showVal val="1"/>
          <c:showCatName val="0"/>
          <c:showSerName val="0"/>
          <c:showPercent val="0"/>
          <c:showBubbleSize val="0"/>
          <c:showLeaderLines val="1"/>
        </c:dLbls>
      </c:pie3DChart>
      <c:spPr>
        <a:noFill/>
        <a:ln>
          <a:noFill/>
        </a:ln>
        <a:effectLst/>
      </c:spPr>
    </c:plotArea>
    <c:legend>
      <c:legendPos val="b"/>
      <c:layout>
        <c:manualLayout>
          <c:xMode val="edge"/>
          <c:yMode val="edge"/>
          <c:x val="7.5519406228067659E-2"/>
          <c:y val="0.74180427446569175"/>
          <c:w val="0.857101195683873"/>
          <c:h val="0.2201004874390701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1"/>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b="1"/>
              <a:t>Séptimo año %</a:t>
            </a:r>
          </a:p>
        </c:rich>
      </c:tx>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9735945338390207E-2"/>
          <c:y val="0.32940659745467044"/>
          <c:w val="0.84052810932321964"/>
          <c:h val="0.30130454340980656"/>
        </c:manualLayout>
      </c:layout>
      <c:pie3DChart>
        <c:varyColors val="1"/>
        <c:ser>
          <c:idx val="0"/>
          <c:order val="0"/>
          <c:dPt>
            <c:idx val="0"/>
            <c:bubble3D val="0"/>
            <c:spPr>
              <a:solidFill>
                <a:schemeClr val="accent6">
                  <a:shade val="53000"/>
                </a:schemeClr>
              </a:solidFill>
              <a:ln w="25400">
                <a:solidFill>
                  <a:schemeClr val="lt1"/>
                </a:solidFill>
              </a:ln>
              <a:effectLst/>
              <a:sp3d contourW="25400">
                <a:contourClr>
                  <a:schemeClr val="lt1"/>
                </a:contourClr>
              </a:sp3d>
            </c:spPr>
          </c:dPt>
          <c:dPt>
            <c:idx val="1"/>
            <c:bubble3D val="0"/>
            <c:spPr>
              <a:solidFill>
                <a:schemeClr val="accent6">
                  <a:shade val="76000"/>
                </a:schemeClr>
              </a:solidFill>
              <a:ln w="25400">
                <a:solidFill>
                  <a:schemeClr val="lt1"/>
                </a:solidFill>
              </a:ln>
              <a:effectLst/>
              <a:sp3d contourW="25400">
                <a:contourClr>
                  <a:schemeClr val="lt1"/>
                </a:contourClr>
              </a:sp3d>
            </c:spPr>
          </c:dPt>
          <c:dPt>
            <c:idx val="2"/>
            <c:bubble3D val="0"/>
            <c:spPr>
              <a:solidFill>
                <a:schemeClr val="accent6"/>
              </a:solidFill>
              <a:ln w="25400">
                <a:solidFill>
                  <a:schemeClr val="lt1"/>
                </a:solidFill>
              </a:ln>
              <a:effectLst/>
              <a:sp3d contourW="25400">
                <a:contourClr>
                  <a:schemeClr val="lt1"/>
                </a:contourClr>
              </a:sp3d>
            </c:spPr>
          </c:dPt>
          <c:dPt>
            <c:idx val="3"/>
            <c:bubble3D val="0"/>
            <c:spPr>
              <a:solidFill>
                <a:schemeClr val="accent6">
                  <a:tint val="77000"/>
                </a:schemeClr>
              </a:solidFill>
              <a:ln w="25400">
                <a:solidFill>
                  <a:schemeClr val="lt1"/>
                </a:solidFill>
              </a:ln>
              <a:effectLst/>
              <a:sp3d contourW="25400">
                <a:contourClr>
                  <a:schemeClr val="lt1"/>
                </a:contourClr>
              </a:sp3d>
            </c:spPr>
          </c:dPt>
          <c:dPt>
            <c:idx val="4"/>
            <c:bubble3D val="0"/>
            <c:spPr>
              <a:solidFill>
                <a:schemeClr val="accent6">
                  <a:tint val="54000"/>
                </a:schemeClr>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EC"/>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Hoja1!$D$22:$H$22</c:f>
              <c:strCache>
                <c:ptCount val="5"/>
                <c:pt idx="0">
                  <c:v>Excelente</c:v>
                </c:pt>
                <c:pt idx="1">
                  <c:v>Muy bueno</c:v>
                </c:pt>
                <c:pt idx="2">
                  <c:v>Bueno</c:v>
                </c:pt>
                <c:pt idx="3">
                  <c:v>Regular</c:v>
                </c:pt>
                <c:pt idx="4">
                  <c:v>Insuficiente</c:v>
                </c:pt>
              </c:strCache>
            </c:strRef>
          </c:cat>
          <c:val>
            <c:numRef>
              <c:f>Hoja1!$D$23:$H$23</c:f>
              <c:numCache>
                <c:formatCode>General</c:formatCode>
                <c:ptCount val="5"/>
                <c:pt idx="0">
                  <c:v>3.23</c:v>
                </c:pt>
                <c:pt idx="1">
                  <c:v>11.04</c:v>
                </c:pt>
                <c:pt idx="2">
                  <c:v>30.25</c:v>
                </c:pt>
                <c:pt idx="3">
                  <c:v>33.840000000000003</c:v>
                </c:pt>
                <c:pt idx="4">
                  <c:v>21.64</c:v>
                </c:pt>
              </c:numCache>
            </c:numRef>
          </c:val>
        </c:ser>
        <c:dLbls>
          <c:showLegendKey val="0"/>
          <c:showVal val="0"/>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b="1"/>
              <a:t>Décimo año %</a:t>
            </a:r>
          </a:p>
        </c:rich>
      </c:tx>
      <c:layout>
        <c:manualLayout>
          <c:xMode val="edge"/>
          <c:yMode val="edge"/>
          <c:x val="0.37079155730533681"/>
          <c:y val="2.3148148148148147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5481229606562417E-2"/>
          <c:y val="0.31253504816322736"/>
          <c:w val="0.82903754078687519"/>
          <c:h val="0.33756864462738617"/>
        </c:manualLayout>
      </c:layout>
      <c:pie3DChart>
        <c:varyColors val="1"/>
        <c:ser>
          <c:idx val="0"/>
          <c:order val="0"/>
          <c:dPt>
            <c:idx val="0"/>
            <c:bubble3D val="0"/>
            <c:spPr>
              <a:solidFill>
                <a:schemeClr val="accent1">
                  <a:shade val="53000"/>
                </a:schemeClr>
              </a:solidFill>
              <a:ln w="25400">
                <a:solidFill>
                  <a:schemeClr val="lt1"/>
                </a:solidFill>
              </a:ln>
              <a:effectLst/>
              <a:sp3d contourW="25400">
                <a:contourClr>
                  <a:schemeClr val="lt1"/>
                </a:contourClr>
              </a:sp3d>
            </c:spPr>
          </c:dPt>
          <c:dPt>
            <c:idx val="1"/>
            <c:bubble3D val="0"/>
            <c:spPr>
              <a:solidFill>
                <a:schemeClr val="accent1">
                  <a:shade val="76000"/>
                </a:schemeClr>
              </a:solidFill>
              <a:ln w="25400">
                <a:solidFill>
                  <a:schemeClr val="lt1"/>
                </a:solidFill>
              </a:ln>
              <a:effectLst/>
              <a:sp3d contourW="25400">
                <a:contourClr>
                  <a:schemeClr val="lt1"/>
                </a:contourClr>
              </a:sp3d>
            </c:spPr>
          </c:dPt>
          <c:dPt>
            <c:idx val="2"/>
            <c:bubble3D val="0"/>
            <c:spPr>
              <a:solidFill>
                <a:schemeClr val="accent1"/>
              </a:solidFill>
              <a:ln w="25400">
                <a:solidFill>
                  <a:schemeClr val="lt1"/>
                </a:solidFill>
              </a:ln>
              <a:effectLst/>
              <a:sp3d contourW="25400">
                <a:contourClr>
                  <a:schemeClr val="lt1"/>
                </a:contourClr>
              </a:sp3d>
            </c:spPr>
          </c:dPt>
          <c:dPt>
            <c:idx val="3"/>
            <c:bubble3D val="0"/>
            <c:spPr>
              <a:solidFill>
                <a:schemeClr val="accent1">
                  <a:tint val="77000"/>
                </a:schemeClr>
              </a:solidFill>
              <a:ln w="25400">
                <a:solidFill>
                  <a:schemeClr val="lt1"/>
                </a:solidFill>
              </a:ln>
              <a:effectLst/>
              <a:sp3d contourW="25400">
                <a:contourClr>
                  <a:schemeClr val="lt1"/>
                </a:contourClr>
              </a:sp3d>
            </c:spPr>
          </c:dPt>
          <c:dPt>
            <c:idx val="4"/>
            <c:bubble3D val="0"/>
            <c:spPr>
              <a:solidFill>
                <a:schemeClr val="accent1">
                  <a:tint val="54000"/>
                </a:schemeClr>
              </a:solidFill>
              <a:ln w="25400">
                <a:solidFill>
                  <a:schemeClr val="lt1"/>
                </a:solidFill>
              </a:ln>
              <a:effectLst/>
              <a:sp3d contourW="25400">
                <a:contourClr>
                  <a:schemeClr val="lt1"/>
                </a:contourClr>
              </a:sp3d>
            </c:spPr>
          </c:dPt>
          <c:dLbls>
            <c:dLbl>
              <c:idx val="0"/>
              <c:layout>
                <c:manualLayout>
                  <c:x val="-5.8779600063804179E-2"/>
                  <c:y val="-2.4962413678872666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8663302446310233E-2"/>
                  <c:y val="-1.2017429860102439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s-EC"/>
                </a:p>
              </c:txPr>
              <c:dLblPos val="bestFit"/>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EC"/>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Hoja1!$D$37:$H$37</c:f>
              <c:strCache>
                <c:ptCount val="5"/>
                <c:pt idx="0">
                  <c:v>Excelente</c:v>
                </c:pt>
                <c:pt idx="1">
                  <c:v>Muy bueno</c:v>
                </c:pt>
                <c:pt idx="2">
                  <c:v>Bueno</c:v>
                </c:pt>
                <c:pt idx="3">
                  <c:v>Regular</c:v>
                </c:pt>
                <c:pt idx="4">
                  <c:v>Insuficiente</c:v>
                </c:pt>
              </c:strCache>
            </c:strRef>
          </c:cat>
          <c:val>
            <c:numRef>
              <c:f>Hoja1!$D$38:$H$38</c:f>
              <c:numCache>
                <c:formatCode>General</c:formatCode>
                <c:ptCount val="5"/>
                <c:pt idx="0">
                  <c:v>0.14000000000000001</c:v>
                </c:pt>
                <c:pt idx="1">
                  <c:v>2.41</c:v>
                </c:pt>
                <c:pt idx="2">
                  <c:v>17.03</c:v>
                </c:pt>
                <c:pt idx="3">
                  <c:v>53.32</c:v>
                </c:pt>
                <c:pt idx="4">
                  <c:v>27.11</c:v>
                </c:pt>
              </c:numCache>
            </c:numRef>
          </c:val>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b="1"/>
              <a:t>Tercero bachillerato %</a:t>
            </a:r>
          </a:p>
        </c:rich>
      </c:tx>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958086995234843"/>
          <c:y val="0.24561014081640442"/>
          <c:w val="0.80594826776596429"/>
          <c:h val="0.46794143669894372"/>
        </c:manualLayout>
      </c:layout>
      <c:pie3DChart>
        <c:varyColors val="1"/>
        <c:ser>
          <c:idx val="0"/>
          <c:order val="0"/>
          <c:dPt>
            <c:idx val="0"/>
            <c:bubble3D val="0"/>
            <c:spPr>
              <a:solidFill>
                <a:schemeClr val="accent6">
                  <a:shade val="53000"/>
                </a:schemeClr>
              </a:solidFill>
              <a:ln w="25400">
                <a:solidFill>
                  <a:schemeClr val="lt1"/>
                </a:solidFill>
              </a:ln>
              <a:effectLst/>
              <a:sp3d contourW="25400">
                <a:contourClr>
                  <a:schemeClr val="lt1"/>
                </a:contourClr>
              </a:sp3d>
            </c:spPr>
          </c:dPt>
          <c:dPt>
            <c:idx val="1"/>
            <c:bubble3D val="0"/>
            <c:spPr>
              <a:solidFill>
                <a:schemeClr val="accent6">
                  <a:shade val="76000"/>
                </a:schemeClr>
              </a:solidFill>
              <a:ln w="25400">
                <a:solidFill>
                  <a:schemeClr val="lt1"/>
                </a:solidFill>
              </a:ln>
              <a:effectLst/>
              <a:sp3d contourW="25400">
                <a:contourClr>
                  <a:schemeClr val="lt1"/>
                </a:contourClr>
              </a:sp3d>
            </c:spPr>
          </c:dPt>
          <c:dPt>
            <c:idx val="2"/>
            <c:bubble3D val="0"/>
            <c:spPr>
              <a:solidFill>
                <a:schemeClr val="accent6"/>
              </a:solidFill>
              <a:ln w="25400">
                <a:solidFill>
                  <a:schemeClr val="lt1"/>
                </a:solidFill>
              </a:ln>
              <a:effectLst/>
              <a:sp3d contourW="25400">
                <a:contourClr>
                  <a:schemeClr val="lt1"/>
                </a:contourClr>
              </a:sp3d>
            </c:spPr>
          </c:dPt>
          <c:dPt>
            <c:idx val="3"/>
            <c:bubble3D val="0"/>
            <c:spPr>
              <a:solidFill>
                <a:schemeClr val="accent6">
                  <a:tint val="77000"/>
                </a:schemeClr>
              </a:solidFill>
              <a:ln w="25400">
                <a:solidFill>
                  <a:schemeClr val="lt1"/>
                </a:solidFill>
              </a:ln>
              <a:effectLst/>
              <a:sp3d contourW="25400">
                <a:contourClr>
                  <a:schemeClr val="lt1"/>
                </a:contourClr>
              </a:sp3d>
            </c:spPr>
          </c:dPt>
          <c:dPt>
            <c:idx val="4"/>
            <c:bubble3D val="0"/>
            <c:spPr>
              <a:solidFill>
                <a:schemeClr val="accent6">
                  <a:tint val="54000"/>
                </a:schemeClr>
              </a:solidFill>
              <a:ln w="25400">
                <a:solidFill>
                  <a:schemeClr val="lt1"/>
                </a:solidFill>
              </a:ln>
              <a:effectLst/>
              <a:sp3d contourW="25400">
                <a:contourClr>
                  <a:schemeClr val="lt1"/>
                </a:contourClr>
              </a:sp3d>
            </c:spPr>
          </c:dPt>
          <c:dLbls>
            <c:dLbl>
              <c:idx val="0"/>
              <c:layout>
                <c:manualLayout>
                  <c:x val="-9.2459628987054579E-2"/>
                  <c:y val="3.4545823015060969E-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3.1394363133986782E-2"/>
                  <c:y val="-1.8304491599567003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s-EC"/>
                </a:p>
              </c:txPr>
              <c:dLblPos val="bestFit"/>
              <c:showLegendKey val="0"/>
              <c:showVal val="1"/>
              <c:showCatName val="0"/>
              <c:showSerName val="0"/>
              <c:showPercent val="0"/>
              <c:showBubbleSize val="0"/>
            </c:dLbl>
            <c:dLbl>
              <c:idx val="4"/>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s-EC"/>
                </a:p>
              </c:txPr>
              <c:dLblPos val="bestFit"/>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EC"/>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Hoja1!$D$53:$H$53</c:f>
              <c:strCache>
                <c:ptCount val="5"/>
                <c:pt idx="0">
                  <c:v>Excelente</c:v>
                </c:pt>
                <c:pt idx="1">
                  <c:v>Muy bueno</c:v>
                </c:pt>
                <c:pt idx="2">
                  <c:v>Bueno</c:v>
                </c:pt>
                <c:pt idx="3">
                  <c:v>Regular</c:v>
                </c:pt>
                <c:pt idx="4">
                  <c:v>Insuficiente</c:v>
                </c:pt>
              </c:strCache>
            </c:strRef>
          </c:cat>
          <c:val>
            <c:numRef>
              <c:f>Hoja1!$D$54:$H$54</c:f>
              <c:numCache>
                <c:formatCode>General</c:formatCode>
                <c:ptCount val="5"/>
                <c:pt idx="0">
                  <c:v>0.79</c:v>
                </c:pt>
                <c:pt idx="1">
                  <c:v>3.32</c:v>
                </c:pt>
                <c:pt idx="2">
                  <c:v>14.64</c:v>
                </c:pt>
                <c:pt idx="3">
                  <c:v>32.18</c:v>
                </c:pt>
                <c:pt idx="4">
                  <c:v>49</c:v>
                </c:pt>
              </c:numCache>
            </c:numRef>
          </c:val>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en-US" sz="1200"/>
              <a:t>Insuficiencia </a:t>
            </a:r>
          </a:p>
        </c:rich>
      </c:tx>
      <c:layout>
        <c:manualLayout>
          <c:xMode val="edge"/>
          <c:yMode val="edge"/>
          <c:x val="0.3624582239720035"/>
          <c:y val="2.3148148148148147E-2"/>
        </c:manualLayout>
      </c:layout>
      <c:overlay val="0"/>
      <c:spPr>
        <a:noFill/>
        <a:ln>
          <a:noFill/>
        </a:ln>
        <a:effectLst/>
      </c:spPr>
      <c:txPr>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endParaRPr lang="es-EC"/>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580927384076991E-2"/>
          <c:y val="0.19432888597258677"/>
          <c:w val="0.90615080708034701"/>
          <c:h val="0.65170494313210847"/>
        </c:manualLayout>
      </c:layout>
      <c:bar3DChart>
        <c:barDir val="col"/>
        <c:grouping val="stacked"/>
        <c:varyColors val="0"/>
        <c:ser>
          <c:idx val="0"/>
          <c:order val="0"/>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cat>
            <c:strRef>
              <c:f>Hoja1!$C$68:$F$68</c:f>
              <c:strCache>
                <c:ptCount val="4"/>
                <c:pt idx="0">
                  <c:v>Cuarto año</c:v>
                </c:pt>
                <c:pt idx="1">
                  <c:v>Séptimo año</c:v>
                </c:pt>
                <c:pt idx="2">
                  <c:v>Décimo año</c:v>
                </c:pt>
                <c:pt idx="3">
                  <c:v>Tercero bachillerato</c:v>
                </c:pt>
              </c:strCache>
            </c:strRef>
          </c:cat>
          <c:val>
            <c:numRef>
              <c:f>Hoja1!$C$69:$F$69</c:f>
              <c:numCache>
                <c:formatCode>General</c:formatCode>
                <c:ptCount val="4"/>
                <c:pt idx="0">
                  <c:v>29.52</c:v>
                </c:pt>
                <c:pt idx="1">
                  <c:v>21.64</c:v>
                </c:pt>
                <c:pt idx="2">
                  <c:v>53.32</c:v>
                </c:pt>
                <c:pt idx="3">
                  <c:v>49</c:v>
                </c:pt>
              </c:numCache>
            </c:numRef>
          </c:val>
        </c:ser>
        <c:dLbls>
          <c:showLegendKey val="0"/>
          <c:showVal val="0"/>
          <c:showCatName val="0"/>
          <c:showSerName val="0"/>
          <c:showPercent val="0"/>
          <c:showBubbleSize val="0"/>
        </c:dLbls>
        <c:gapWidth val="150"/>
        <c:shape val="box"/>
        <c:axId val="410208760"/>
        <c:axId val="410213072"/>
        <c:axId val="0"/>
      </c:bar3DChart>
      <c:catAx>
        <c:axId val="41020876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s-EC"/>
          </a:p>
        </c:txPr>
        <c:crossAx val="410213072"/>
        <c:crosses val="autoZero"/>
        <c:auto val="1"/>
        <c:lblAlgn val="ctr"/>
        <c:lblOffset val="100"/>
        <c:noMultiLvlLbl val="0"/>
      </c:catAx>
      <c:valAx>
        <c:axId val="410213072"/>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4102087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9">
  <a:schemeClr val="accent6"/>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withinLinear" id="19">
  <a:schemeClr val="accent6"/>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b:Source>
    <b:Tag>Min08</b:Tag>
    <b:SourceType>Report</b:SourceType>
    <b:Guid>{6D9A4931-D212-4CA4-9210-1BBD39ABD6D1}</b:Guid>
    <b:Author>
      <b:Author>
        <b:NameList>
          <b:Person>
            <b:Last>Ministerio de Educación</b:Last>
          </b:Person>
        </b:NameList>
      </b:Author>
    </b:Author>
    <b:Title> “Informe de las Pruebas Ser Ecuador”, 2008</b:Title>
    <b:Year>2008</b:Year>
    <b:Publisher>Ministerio de Educación</b:Publisher>
    <b:City>Quito</b:City>
    <b:RefOrder>1</b:RefOrder>
  </b:Source>
  <b:Source>
    <b:Tag>Col33</b:Tag>
    <b:SourceType>Book</b:SourceType>
    <b:Guid>{1714CDB5-E5EA-4ED9-ADAF-DCB3D0EF560B}</b:Guid>
    <b:Author>
      <b:Author>
        <b:NameList>
          <b:Person>
            <b:Last>Coll César</b:Last>
          </b:Person>
        </b:NameList>
      </b:Author>
    </b:Author>
    <b:Title>Psicología y currículum</b:Title>
    <b:Year>1995: 133</b:Year>
    <b:City>Barcelona</b:City>
    <b:Publisher>Paidós. (5th ed.)</b:Publisher>
    <b:RefOrder>6</b:RefOrder>
  </b:Source>
  <b:Source>
    <b:Tag>Con12</b:Tag>
    <b:SourceType>JournalArticle</b:SourceType>
    <b:Guid>{1B086E1C-6C5B-4615-B3D4-A30F61281914}</b:Guid>
    <b:Author>
      <b:Author>
        <b:NameList>
          <b:Person>
            <b:Last>Contrato Social por la Educación Ecuador</b:Last>
          </b:Person>
        </b:NameList>
      </b:Author>
    </b:Author>
    <b:Title>Estado de la inversión en educación 2006-2012”</b:Title>
    <b:JournalName>Cuaderno No. 7</b:JournalName>
    <b:Year>2012</b:Year>
    <b:Pages>56-ss.</b:Pages>
    <b:RefOrder>2</b:RefOrder>
  </b:Source>
  <b:Source>
    <b:Tag>Min07</b:Tag>
    <b:SourceType>Report</b:SourceType>
    <b:Guid>{497DD794-FC85-4C49-8B11-5BA1F54495E6}</b:Guid>
    <b:Title>Plan Decenal de Educación del Ecuador 2006-2015</b:Title>
    <b:Year>2007</b:Year>
    <b:Author>
      <b:Author>
        <b:NameList>
          <b:Person>
            <b:Last>Ministerio de Educación</b:Last>
          </b:Person>
        </b:NameList>
      </b:Author>
    </b:Author>
    <b:Publisher>Ministerio de Educación</b:Publisher>
    <b:City>Quito</b:City>
    <b:RefOrder>3</b:RefOrder>
  </b:Source>
  <b:Source>
    <b:Tag>UNE13</b:Tag>
    <b:SourceType>Report</b:SourceType>
    <b:Guid>{00015067-F04E-49A0-ADE7-A4BD5FD88A2D}</b:Guid>
    <b:Author>
      <b:Author>
        <b:NameList>
          <b:Person>
            <b:Last>UNESCO</b:Last>
          </b:Person>
        </b:NameList>
      </b:Author>
    </b:Author>
    <b:Title>Tercer Estudio Regional Comparativo y Explicativo (TERCE) 2013</b:Title>
    <b:Year>2013</b:Year>
    <b:Publisher>Oficina Regional de la UNESCO</b:Publisher>
    <b:City>Santiago de Chile</b:City>
    <b:RefOrder>13</b:RefOrder>
  </b:Source>
  <b:Source>
    <b:Tag>Alb10</b:Tag>
    <b:SourceType>ConferenceProceedings</b:SourceType>
    <b:Guid>{C7505CD8-CE5B-446C-B01D-B48CBC842559}</b:Guid>
    <b:Author>
      <b:Author>
        <b:NameList>
          <b:Person>
            <b:Last>Albuja Rafael</b:Last>
          </b:Person>
        </b:NameList>
      </b:Author>
    </b:Author>
    <b:Title>Conferencia magistral para la incorporación como Miembro de Número de la Sección de Educación de la CCE Benjamín Carrión.</b:Title>
    <b:Pages>1-17</b:Pages>
    <b:Year>2010</b:Year>
    <b:ConferenceName>“La evaluación pilar esencial de la calidad de la educación”,</b:ConferenceName>
    <b:City>Quito</b:City>
    <b:Publisher>Casa de la Cultura Ecuatoriana</b:Publisher>
    <b:RefOrder>15</b:RefOrder>
  </b:Source>
  <b:Source>
    <b:Tag>Mer</b:Tag>
    <b:SourceType>JournalArticle</b:SourceType>
    <b:Guid>{7862F274-D531-4DB9-8555-A0F656635092}</b:Guid>
    <b:Author>
      <b:Author>
        <b:NameList>
          <b:Person>
            <b:Last>Merchesi Álvaro</b:Last>
          </b:Person>
        </b:NameList>
      </b:Author>
    </b:Author>
    <b:Title>Reformas educativas mitos y realidades</b:Title>
    <b:JournalName>Revista Iberoamericana de Educación. No. 27</b:JournalName>
    <b:Year>Sept.-Dic. 2001</b:Year>
    <b:Pages>1-ss</b:Pages>
    <b:RefOrder>9</b:RefOrder>
  </b:Source>
  <b:Source>
    <b:Tag>Colpt</b:Tag>
    <b:SourceType>Report</b:SourceType>
    <b:Guid>{49BB1563-1424-4F40-9D80-A7DC8E42C8EE}</b:Guid>
    <b:Author>
      <b:Author>
        <b:NameList>
          <b:Person>
            <b:Last>Coll César</b:Last>
          </b:Person>
        </b:NameList>
      </b:Author>
    </b:Author>
    <b:Year>2014 Sept.</b:Year>
    <b:Publisher>Miniserio de Educación</b:Publisher>
    <b:City>Quito.</b:City>
    <b:Title>Los aprendizajes básicos imprescindibles en el proceso de ajuste del currículo y de los estándares de aprendizaje de la EGB y del BGU</b:Title>
    <b:RefOrder>11</b:RefOrder>
  </b:Source>
  <b:Source>
    <b:Tag>Min16</b:Tag>
    <b:SourceType>Report</b:SourceType>
    <b:Guid>{5792E708-A073-4E8E-970C-C575521D7E35}</b:Guid>
    <b:Author>
      <b:Author>
        <b:NameList>
          <b:Person>
            <b:Last>Red de maestros y maestras para la Revolución Educativa</b:Last>
          </b:Person>
        </b:NameList>
      </b:Author>
    </b:Author>
    <b:Year>2016 Feb.</b:Year>
    <b:City>Quito</b:City>
    <b:Title>Propuesta de la comunidad educativa para el nuevo Polan Decenal de Educación 2016-2025</b:Title>
    <b:Publisher>Ministerio de Educación</b:Publisher>
    <b:RefOrder>25</b:RefOrder>
  </b:Source>
  <b:Source>
    <b:Tag>Pal11</b:Tag>
    <b:SourceType>Book</b:SourceType>
    <b:Guid>{1D2F9521-6FFF-4B9B-A0AB-911C7D22D27D}</b:Guid>
    <b:Author>
      <b:Author>
        <b:NameList>
          <b:Person>
            <b:Last>Paladines Carlos</b:Last>
          </b:Person>
        </b:NameList>
      </b:Author>
    </b:Author>
    <b:Title>Historia de la Educación y el Pensamiento Pedagógico Ecuatorianos</b:Title>
    <b:Year>2011</b:Year>
    <b:Publisher>FONSAL Vol. II.</b:Publisher>
    <b:City>Quito</b:City>
    <b:RefOrder>1</b:RefOrder>
  </b:Source>
  <b:Source>
    <b:Tag>Griul</b:Tag>
    <b:SourceType>Report</b:SourceType>
    <b:Guid>{F5A7A585-7573-46A0-ABF4-8A928BBD3ECB}</b:Guid>
    <b:Title>"Aprendo" Información Básica.</b:Title>
    <b:Year>1999 Jul. </b:Year>
    <b:City>Quito. </b:City>
    <b:Publisher>EB/Prodec Proyecto de desarrollo, eficiencia y calidad. </b:Publisher>
    <b:Author>
      <b:Author>
        <b:NameList>
          <b:Person>
            <b:Last>Grijalva Martha</b:Last>
          </b:Person>
        </b:NameList>
      </b:Author>
    </b:Author>
    <b:RefOrder>12</b:RefOrder>
  </b:Source>
  <b:Source>
    <b:Tag>Vil13</b:Tag>
    <b:SourceType>ConferenceProceedings</b:SourceType>
    <b:Guid>{9B20A05F-A336-49D6-84AD-57BAAC3F2B08}</b:Guid>
    <b:Title>¿Hacia dónde va el proyecto universitario de la revolución ciudadana?,</b:Title>
    <b:Year>2013</b:Year>
    <b:Publisher>Universidad Andina Simón Bolívar, </b:Publisher>
    <b:City>Quito</b:City>
    <b:Author>
      <b:Author>
        <b:NameList>
          <b:Person>
            <b:Last>Villavicencio Arturo</b:Last>
          </b:Person>
        </b:NameList>
      </b:Author>
    </b:Author>
    <b:Pages>1-24</b:Pages>
    <b:ConferenceName>Documento de trabajo</b:ConferenceName>
    <b:RefOrder>23</b:RefOrder>
  </b:Source>
  <b:Source>
    <b:Tag>Org98</b:Tag>
    <b:SourceType>Report</b:SourceType>
    <b:Guid>{881E8B56-E676-49ED-BAFF-3561A98ECFD2}</b:Guid>
    <b:Title>Una educación con calidad y equidad</b:Title>
    <b:Year>1998</b:Year>
    <b:City>España</b:City>
    <b:Publisher>OEI</b:Publisher>
    <b:Author>
      <b:Author>
        <b:NameList>
          <b:Person>
            <b:Last>Organización de Estados Iberoamericanos para la Educación</b:Last>
          </b:Person>
        </b:NameList>
      </b:Author>
    </b:Author>
    <b:RefOrder>26</b:RefOrder>
  </b:Source>
  <b:Source>
    <b:Tag>PER10</b:Tag>
    <b:SourceType>Report</b:SourceType>
    <b:Guid>{4F5B0557-2FF1-494C-8CD2-AF84D5E6CEFD}</b:Guid>
    <b:Title>Informe de Progreso Educativo Ecuador,Programa de Promoción de la Reforma Educativa en América Latina y el  Caribe,</b:Title>
    <b:Year>2010</b:Year>
    <b:City>Santiago de Chile</b:City>
    <b:Publisher>PEREAL</b:Publisher>
    <b:Author>
      <b:Author>
        <b:Corporate>PEREAL, Fundación Ecuador y Grupo FARO</b:Corporate>
      </b:Author>
    </b:Author>
    <b:RefOrder>17</b:RefOrder>
  </b:Source>
  <b:Source>
    <b:Tag>TER16</b:Tag>
    <b:SourceType>Report</b:SourceType>
    <b:Guid>{DD1162E3-21CF-4316-AFFB-156843883DE5}</b:Guid>
    <b:Author>
      <b:Author>
        <b:NameList>
          <b:Person>
            <b:Last>TERCER-UNESCO</b:Last>
          </b:Person>
        </b:NameList>
      </b:Author>
    </b:Author>
    <b:Title>Informe de Resultados. Logros de aprendizaje. Laboratorio latinoamericano de evaluación de la calidad de la educación, 2015 </b:Title>
    <b:Year>2016</b:Year>
    <b:Publisher>TERCER-UNESCO</b:Publisher>
    <b:City>Santiago de Chile</b:City>
    <b:RefOrder>18</b:RefOrder>
  </b:Source>
  <b:Source>
    <b:Tag>Palpt</b:Tag>
    <b:SourceType>Report</b:SourceType>
    <b:Guid>{9758AE24-7275-42C7-A117-EDFC0F8190B1}</b:Guid>
    <b:Author>
      <b:Author>
        <b:NameList>
          <b:Person>
            <b:Last>Paladines Carlos</b:Last>
          </b:Person>
        </b:NameList>
      </b:Author>
    </b:Author>
    <b:Title>“Implicaciones del enfoque por competencias para la páctica educativa"</b:Title>
    <b:Year>2007 Sept.</b:Year>
    <b:Publisher>UTPL, (Documento de trabajo)</b:Publisher>
    <b:City>LOJA</b:City>
    <b:RefOrder>4</b:RefOrder>
  </b:Source>
  <b:Source>
    <b:Tag>Con02</b:Tag>
    <b:SourceType>Report</b:SourceType>
    <b:Guid>{0C134A99-F69A-46CE-9911-0024696A22F9}</b:Guid>
    <b:Title>Comisión Nacional Ampliada de Transversalidad, 2002 </b:Title>
    <b:Year>2002</b:Year>
    <b:Author>
      <b:Author>
        <b:NameList>
          <b:Person>
            <b:Last>(Consejo General de Formación Profesional CGFP</b:Last>
          </b:Person>
        </b:NameList>
      </b:Author>
    </b:Author>
    <b:Publisher>CGFP</b:Publisher>
    <b:City>España</b:City>
    <b:RefOrder>27</b:RefOrder>
  </b:Source>
  <b:Source>
    <b:Tag>Com01</b:Tag>
    <b:SourceType>Report</b:SourceType>
    <b:Guid>{EF54B02A-BC1C-4C29-B238-4A57B43450F8}</b:Guid>
    <b:Author>
      <b:Author>
        <b:NameList>
          <b:Person>
            <b:Last>Comisión Nacional Ampliada de Transversalidad</b:Last>
          </b:Person>
        </b:NameList>
      </b:Author>
    </b:Author>
    <b:Title>Inrforme Consejo General de Formación Profesional. España, CGFP</b:Title>
    <b:Year>2001</b:Year>
    <b:Publisher>CGFP</b:Publisher>
    <b:City>España</b:City>
    <b:RefOrder>7</b:RefOrder>
  </b:Source>
  <b:Source>
    <b:Tag>Fun02</b:Tag>
    <b:SourceType>Book</b:SourceType>
    <b:Guid>{ED0C64D1-C1DD-4639-8D87-AF66F731B2A5}</b:Guid>
    <b:Title>Currículo de educación en la práctica de valores para la Educación Básica Ecuatoriana</b:Title>
    <b:Year>2002</b:Year>
    <b:Publisher>Universidad Técnica Particular de Loja</b:Publisher>
    <b:City>Quito</b:City>
    <b:Author>
      <b:Author>
        <b:NameList>
          <b:Person>
            <b:Last>Fundación Alianza Estratégica-Ministerio de Educación</b:Last>
          </b:Person>
        </b:NameList>
      </b:Author>
    </b:Author>
    <b:RefOrder>24</b:RefOrder>
  </b:Source>
  <b:Source>
    <b:Tag>Ins09</b:Tag>
    <b:SourceType>Book</b:SourceType>
    <b:Guid>{276968B1-AB7B-48F2-BDAA-5B57ED6EE35E}</b:Guid>
    <b:Author>
      <b:Author>
        <b:NameList>
          <b:Person>
            <b:Last>Instituto Superior de Investigaciones ISIFF</b:Last>
          </b:Person>
        </b:NameList>
      </b:Author>
    </b:Author>
    <b:Title>Caracterización de la Población Docente, Adminsitrativa y Estudiantil</b:Title>
    <b:Year>2009</b:Year>
    <b:City>Quito</b:City>
    <b:Publisher>Universidad Central, Facultad de Filosofía, Letras y Ciencias de la Educación</b:Publisher>
    <b:RefOrder>22</b:RefOrder>
  </b:Source>
  <b:Source>
    <b:Tag>Gri01</b:Tag>
    <b:SourceType>Book</b:SourceType>
    <b:Guid>{DDABF4B0-D933-4F22-BEF7-1E225D0846FA}</b:Guid>
    <b:Author>
      <b:Author>
        <b:Corporate>Grijalva Martha y Cazares A</b:Corporate>
      </b:Author>
    </b:Author>
    <b:Title>“Estudio Comparativo de los resultados de las pruebas APRENDO 96-2000”</b:Title>
    <b:Year>2001</b:Year>
    <b:City>Quito</b:City>
    <b:Publisher>Ministerio de Educación</b:Publisher>
    <b:RefOrder>5</b:RefOrder>
  </b:Source>
  <b:Source>
    <b:Tag>Var11</b:Tag>
    <b:SourceType>Report</b:SourceType>
    <b:Guid>{B91F7AEC-864F-4FE9-AF38-33A702713B88}</b:Guid>
    <b:Title> “Análisis de la propuesta del nuevo bachillerato”.</b:Title>
    <b:Year>2011</b:Year>
    <b:City>Quito</b:City>
    <b:Publisher>Universidad Andina Simón Bolívar, www.uasb.edu.ec</b:Publisher>
    <b:Author>
      <b:Author>
        <b:Corporate>Varios Autores</b:Corporate>
      </b:Author>
    </b:Author>
    <b:RefOrder>28</b:RefOrder>
  </b:Source>
  <b:Source>
    <b:Tag>Uni11</b:Tag>
    <b:SourceType>Book</b:SourceType>
    <b:Guid>{B057C832-42BD-45D8-805D-BBB56F516832}</b:Guid>
    <b:Title>“Análisis de la propuesta del nuevo bachillerato”</b:Title>
    <b:Year>2011</b:Year>
    <b:Publisher>www.uasb.edu.ec</b:Publisher>
    <b:City>Quito</b:City>
    <b:Author>
      <b:Author>
        <b:NameList>
          <b:Person>
            <b:Last>Universidad Andina Simón Bolívar</b:Last>
          </b:Person>
        </b:NameList>
      </b:Author>
    </b:Author>
    <b:RefOrder>8</b:RefOrder>
  </b:Source>
  <b:Source>
    <b:Tag>Pro07</b:Tag>
    <b:SourceType>Book</b:SourceType>
    <b:Guid>{234F5833-6F18-45EF-AEFE-382822C48EEC}</b:Guid>
    <b:Author>
      <b:Author>
        <b:NameList>
          <b:Person>
            <b:Last>EB/PRODEC</b:Last>
            <b:First>Proyecto</b:First>
          </b:Person>
        </b:NameList>
      </b:Author>
    </b:Author>
    <b:Title>Sistema Nacional de Medición de Logros Académicos, Aprendo 2007.</b:Title>
    <b:Year>2007</b:Year>
    <b:Publisher>Ministerio de Educación</b:Publisher>
    <b:City>Quito</b:City>
    <b:RefOrder>14</b:RefOrder>
  </b:Source>
  <b:Source>
    <b:Tag>Aeb95</b:Tag>
    <b:SourceType>Book</b:SourceType>
    <b:Guid>{A4708838-FBC5-49AC-9E97-D147596D1D02}</b:Guid>
    <b:Title>12 formas básicas de enseñar: una didàctica basazda en la psciología.</b:Title>
    <b:Year>1995</b:Year>
    <b:City>Madrid</b:City>
    <b:Publisher>Narcea, S. A. </b:Publisher>
    <b:Author>
      <b:Author>
        <b:NameList>
          <b:Person>
            <b:Last>Aebli Hans</b:Last>
          </b:Person>
        </b:NameList>
      </b:Author>
    </b:Author>
    <b:RefOrder>10</b:RefOrder>
  </b:Source>
  <b:Source>
    <b:Tag>Car03</b:Tag>
    <b:SourceType>JournalArticle</b:SourceType>
    <b:Guid>{9A9D31C2-7C5D-4C92-BA12-08703FF3FE22}</b:Guid>
    <b:Author>
      <b:Author>
        <b:NameList>
          <b:Person>
            <b:Last>Paladines Carlos</b:Last>
          </b:Person>
        </b:NameList>
      </b:Author>
    </b:Author>
    <b:Title>"La reforma universitaria y el sistema de cátedra"</b:Title>
    <b:Year>2003</b:Year>
    <b:JournalName>Universidad-Verdad</b:JournalName>
    <b:Pages>83-106</b:Pages>
    <b:RefOrder>21</b:RefOrder>
  </b:Source>
  <b:Source>
    <b:Tag>Com03</b:Tag>
    <b:SourceType>Report</b:SourceType>
    <b:Guid>{90FEA6B4-78AC-4E14-BA7D-FC72EFB836AB}</b:Guid>
    <b:Author>
      <b:Author>
        <b:NameList>
          <b:Person>
            <b:Last>Comisión legislaltiva de educación</b:Last>
            <b:First>cultura</b:First>
            <b:Middle>y deportes,</b:Middle>
          </b:Person>
        </b:NameList>
      </b:Author>
    </b:Author>
    <b:Title>Proyectio de ley orgánica ganeral de educación </b:Title>
    <b:Year>2003</b:Year>
    <b:Publisher>Impresum</b:Publisher>
    <b:City>Quito</b:City>
    <b:ThesisType>(Documento para segundo debate)</b:ThesisType>
    <b:RefOrder>19</b:RefOrder>
  </b:Source>
  <b:Source>
    <b:Tag>Sec86</b:Tag>
    <b:SourceType>Report</b:SourceType>
    <b:Guid>{97F3184E-CC26-4C9A-8379-B3D0664F0671}</b:Guid>
    <b:Author>
      <b:Author>
        <b:NameList>
          <b:Person>
            <b:Last>SENPLADES</b:Last>
          </b:Person>
        </b:NameList>
      </b:Author>
    </b:Author>
    <b:Title>Atlas geográfico de la República del Ecuador</b:Title>
    <b:Year>2013: 86</b:Year>
    <b:Publisher>Instituto Geográfico Militar (2da. edición)</b:Publisher>
    <b:City>Quito</b:City>
    <b:ThesisType>DE GOBIERNO</b:ThesisType>
    <b:RefOrder>20</b:RefOrder>
  </b:Source>
  <b:Source>
    <b:Tag>MayXI</b:Tag>
    <b:SourceType>Book</b:SourceType>
    <b:Guid>{5D6085B0-5161-480C-8FE2-D3FC00AC79DB}</b:Guid>
    <b:Author>
      <b:Author>
        <b:NameList>
          <b:Person>
            <b:Last>Mayz Vallenilla Ernesto</b:Last>
          </b:Person>
        </b:NameList>
      </b:Author>
    </b:Author>
    <b:Title>Fundamentos de la meta-técnica</b:Title>
    <b:Year>1990: XXI</b:Year>
    <b:City>Caracas</b:City>
    <b:Publisher>Fundación para la Cultura Urbana</b:Publisher>
    <b:RefOrder>91</b:RefOrder>
  </b:Source>
</b:Sources>
</file>

<file path=customXml/itemProps1.xml><?xml version="1.0" encoding="utf-8"?>
<ds:datastoreItem xmlns:ds="http://schemas.openxmlformats.org/officeDocument/2006/customXml" ds:itemID="{E102ADF2-FBE6-45AD-B36D-E8A510C24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19895</Words>
  <Characters>106448</Characters>
  <Application>Microsoft Office Word</Application>
  <DocSecurity>4</DocSecurity>
  <Lines>887</Lines>
  <Paragraphs>252</Paragraphs>
  <ScaleCrop>false</ScaleCrop>
  <HeadingPairs>
    <vt:vector size="2" baseType="variant">
      <vt:variant>
        <vt:lpstr>Título</vt:lpstr>
      </vt:variant>
      <vt:variant>
        <vt:i4>1</vt:i4>
      </vt:variant>
    </vt:vector>
  </HeadingPairs>
  <TitlesOfParts>
    <vt:vector size="1" baseType="lpstr">
      <vt:lpstr/>
    </vt:vector>
  </TitlesOfParts>
  <Company>Alianza estrategica</Company>
  <LinksUpToDate>false</LinksUpToDate>
  <CharactersWithSpaces>126091</CharactersWithSpaces>
  <SharedDoc>false</SharedDoc>
  <HLinks>
    <vt:vector size="12" baseType="variant">
      <vt:variant>
        <vt:i4>1114153</vt:i4>
      </vt:variant>
      <vt:variant>
        <vt:i4>13</vt:i4>
      </vt:variant>
      <vt:variant>
        <vt:i4>0</vt:i4>
      </vt:variant>
      <vt:variant>
        <vt:i4>5</vt:i4>
      </vt:variant>
      <vt:variant>
        <vt:lpwstr>mailto:alianzaestrategica@gmail.com</vt:lpwstr>
      </vt:variant>
      <vt:variant>
        <vt:lpwstr/>
      </vt:variant>
      <vt:variant>
        <vt:i4>3014706</vt:i4>
      </vt:variant>
      <vt:variant>
        <vt:i4>10</vt:i4>
      </vt:variant>
      <vt:variant>
        <vt:i4>0</vt:i4>
      </vt:variant>
      <vt:variant>
        <vt:i4>5</vt:i4>
      </vt:variant>
      <vt:variant>
        <vt:lpwstr>http://www.alianzaestrategica.org/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Paladines</dc:creator>
  <cp:keywords/>
  <dc:description/>
  <cp:lastModifiedBy>Dr. Carlos Paladines</cp:lastModifiedBy>
  <cp:revision>2</cp:revision>
  <cp:lastPrinted>2019-12-21T14:25:00Z</cp:lastPrinted>
  <dcterms:created xsi:type="dcterms:W3CDTF">2020-04-12T16:01:00Z</dcterms:created>
  <dcterms:modified xsi:type="dcterms:W3CDTF">2020-04-12T16:01:00Z</dcterms:modified>
</cp:coreProperties>
</file>